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87" w:rsidRPr="001010E8" w:rsidRDefault="009A7187">
      <w:pPr>
        <w:rPr>
          <w:sz w:val="32"/>
          <w:szCs w:val="32"/>
        </w:rPr>
      </w:pPr>
      <w:r w:rsidRPr="001010E8">
        <w:rPr>
          <w:sz w:val="32"/>
          <w:szCs w:val="32"/>
        </w:rPr>
        <w:t xml:space="preserve">                                                                                    </w:t>
      </w:r>
    </w:p>
    <w:tbl>
      <w:tblPr>
        <w:tblpPr w:leftFromText="180" w:rightFromText="180" w:vertAnchor="page" w:horzAnchor="margin" w:tblpXSpec="center" w:tblpY="415"/>
        <w:tblW w:w="10842" w:type="dxa"/>
        <w:tblLayout w:type="fixed"/>
        <w:tblLook w:val="0000"/>
      </w:tblPr>
      <w:tblGrid>
        <w:gridCol w:w="4780"/>
        <w:gridCol w:w="1506"/>
        <w:gridCol w:w="4556"/>
      </w:tblGrid>
      <w:tr w:rsidR="009A7187" w:rsidRPr="00C3590F">
        <w:trPr>
          <w:cantSplit/>
        </w:trPr>
        <w:tc>
          <w:tcPr>
            <w:tcW w:w="4780" w:type="dxa"/>
          </w:tcPr>
          <w:p w:rsidR="009A7187" w:rsidRPr="00BD32CC" w:rsidRDefault="009A7187" w:rsidP="001A4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</w:t>
            </w:r>
            <w:r w:rsidRPr="00BD3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Ҡ</w:t>
            </w:r>
            <w:r w:rsidRPr="00BD3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ОРТОСТАН РЕСПУБЛИКА</w:t>
            </w:r>
            <w:r w:rsidRPr="00BD3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һ</w:t>
            </w:r>
            <w:r w:rsidRPr="00BD3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САК</w:t>
            </w:r>
            <w:r w:rsidRPr="00BD3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BD3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Ғ</w:t>
            </w:r>
            <w:r w:rsidRPr="00BD3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  РАЙОНЫ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32C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BD32C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 xml:space="preserve"> </w:t>
            </w:r>
            <w:r w:rsidRPr="00BD32C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Калмашбаш</w:t>
            </w:r>
            <w:r w:rsidRPr="00BD3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АУЫЛ СОВЕТЫ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3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  БИЛ</w:t>
            </w:r>
            <w:r w:rsidRPr="00BD3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Ә</w:t>
            </w:r>
            <w:r w:rsidRPr="00BD32C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BD32C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BD3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СОВЕТЫ</w:t>
            </w:r>
          </w:p>
          <w:p w:rsidR="009A7187" w:rsidRPr="00FE11EC" w:rsidRDefault="009A7187" w:rsidP="001A47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9A7187" w:rsidRPr="00AE0809" w:rsidRDefault="009A7187" w:rsidP="001A47B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85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12" style="width:61.5pt;height:85.5pt;visibility:visible">
                  <v:imagedata r:id="rId5" o:title=""/>
                </v:shape>
              </w:pict>
            </w:r>
          </w:p>
          <w:p w:rsidR="009A7187" w:rsidRPr="00FE11EC" w:rsidRDefault="009A7187" w:rsidP="001A47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</w:tcBorders>
          </w:tcPr>
          <w:p w:rsidR="009A7187" w:rsidRPr="00567117" w:rsidRDefault="009A7187" w:rsidP="001A47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1E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Совет сельского поселения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КАЛМАШБАШЕВ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СКИЙ СЕЛЬСОВЕТ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E11E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9A7187" w:rsidRPr="00C3590F">
        <w:trPr>
          <w:cantSplit/>
          <w:trHeight w:val="144"/>
        </w:trPr>
        <w:tc>
          <w:tcPr>
            <w:tcW w:w="10842" w:type="dxa"/>
            <w:gridSpan w:val="3"/>
            <w:tcBorders>
              <w:bottom w:val="thickThinSmallGap" w:sz="24" w:space="0" w:color="auto"/>
            </w:tcBorders>
          </w:tcPr>
          <w:p w:rsidR="009A7187" w:rsidRPr="00FE11EC" w:rsidRDefault="009A7187" w:rsidP="001A47B5">
            <w:pPr>
              <w:spacing w:before="240" w:after="60"/>
              <w:outlineLvl w:val="5"/>
              <w:rPr>
                <w:caps/>
                <w:sz w:val="4"/>
                <w:szCs w:val="4"/>
              </w:rPr>
            </w:pPr>
          </w:p>
        </w:tc>
      </w:tr>
    </w:tbl>
    <w:p w:rsidR="009A7187" w:rsidRPr="001010E8" w:rsidRDefault="009A7187" w:rsidP="00BD32CC">
      <w:pPr>
        <w:pStyle w:val="BodyText"/>
        <w:jc w:val="center"/>
        <w:rPr>
          <w:rFonts w:ascii="Times New Roman" w:hAnsi="Times New Roman" w:cs="Times New Roman"/>
          <w:b/>
          <w:bCs/>
          <w:caps/>
          <w:spacing w:val="-20"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spacing w:val="-20"/>
          <w:sz w:val="36"/>
          <w:szCs w:val="36"/>
        </w:rPr>
        <w:t xml:space="preserve">  </w:t>
      </w:r>
      <w:r w:rsidRPr="001010E8">
        <w:rPr>
          <w:rFonts w:ascii="Times New Roman" w:hAnsi="Times New Roman" w:cs="Times New Roman"/>
          <w:b/>
          <w:bCs/>
          <w:caps/>
          <w:spacing w:val="-20"/>
          <w:sz w:val="36"/>
          <w:szCs w:val="36"/>
        </w:rPr>
        <w:t>Карар                                                                                        решение</w:t>
      </w:r>
    </w:p>
    <w:p w:rsidR="009A7187" w:rsidRPr="008D05A9" w:rsidRDefault="009A7187" w:rsidP="008D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9A7187" w:rsidRPr="00AB24E1" w:rsidRDefault="009A7187" w:rsidP="008D05A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в сельском поселении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Калмашбашевский</w:t>
      </w:r>
      <w:r w:rsidRPr="00AB24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 </w:t>
      </w:r>
    </w:p>
    <w:p w:rsidR="009A7187" w:rsidRPr="008D05A9" w:rsidRDefault="009A7187" w:rsidP="008D05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A7187" w:rsidRPr="008D05A9" w:rsidRDefault="009A7187" w:rsidP="008D0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5A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29, 30 Федерального закона </w:t>
      </w:r>
      <w:r w:rsidRPr="008D05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06.10.2003 №131-ФЗ</w:t>
      </w:r>
      <w:r w:rsidRPr="008D05A9"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Калмашбашевский</w:t>
      </w:r>
      <w:r w:rsidRPr="008D05A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Чекмагушевский</w:t>
      </w:r>
      <w:r w:rsidRPr="008D05A9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Калмашбашевский</w:t>
      </w:r>
      <w:r w:rsidRPr="008D05A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Чекмагушевский</w:t>
      </w:r>
      <w:r w:rsidRPr="008D05A9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9A7187" w:rsidRPr="008D05A9" w:rsidRDefault="009A7187" w:rsidP="008D05A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5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Калмашбашевский</w:t>
      </w:r>
      <w:r w:rsidRPr="008D05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r w:rsidRPr="008D05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согласно приложению к настоящему решению. </w:t>
      </w:r>
    </w:p>
    <w:p w:rsidR="009A7187" w:rsidRPr="008D05A9" w:rsidRDefault="009A7187" w:rsidP="008D05A9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5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Калмашбашевский</w:t>
      </w:r>
      <w:r w:rsidRPr="008D05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 адресу: 452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209</w:t>
      </w:r>
      <w:r w:rsidRPr="008D05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Республика Башкортостан,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r w:rsidRPr="008D05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район, 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Калмашбашево</w:t>
      </w:r>
      <w:r w:rsidRPr="008D05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ул.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r w:rsidRPr="008D05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122</w:t>
      </w:r>
      <w:r w:rsidRPr="008D05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 разместить в сети общего доступа «Интернет» на официальном сайте сельского поселения: </w:t>
      </w:r>
      <w:r w:rsidRPr="00AB24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https://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kalmashbash</w:t>
      </w:r>
      <w:r w:rsidRPr="00AB24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.ru/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9A7187" w:rsidRPr="008D05A9" w:rsidRDefault="009A7187" w:rsidP="008D05A9">
      <w:pPr>
        <w:pStyle w:val="ListParagraph"/>
        <w:widowControl w:val="0"/>
        <w:numPr>
          <w:ilvl w:val="0"/>
          <w:numId w:val="21"/>
        </w:numPr>
        <w:spacing w:before="20"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8D05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Калмашбашевский</w:t>
      </w:r>
      <w:r w:rsidRPr="008D05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Башкортостан.</w:t>
      </w:r>
    </w:p>
    <w:p w:rsidR="009A7187" w:rsidRDefault="009A7187" w:rsidP="008D05A9">
      <w:pPr>
        <w:spacing w:before="20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4E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A7187" w:rsidRPr="00AB24E1" w:rsidRDefault="009A7187" w:rsidP="00AB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Калмашбашевский</w:t>
      </w:r>
      <w:r w:rsidRPr="00AB24E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A7187" w:rsidRPr="00AB24E1" w:rsidRDefault="009A7187" w:rsidP="00AB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4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A7187" w:rsidRPr="00AB24E1" w:rsidRDefault="009A7187" w:rsidP="00AB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4E1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9A7187" w:rsidRDefault="009A7187" w:rsidP="00AB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4E1">
        <w:rPr>
          <w:rFonts w:ascii="Times New Roman" w:hAnsi="Times New Roman" w:cs="Times New Roman"/>
          <w:sz w:val="28"/>
          <w:szCs w:val="28"/>
        </w:rPr>
        <w:t xml:space="preserve">Республики Башкортостан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24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Р.И.Нургалиев</w:t>
      </w:r>
    </w:p>
    <w:p w:rsidR="009A7187" w:rsidRDefault="009A7187" w:rsidP="00AB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87" w:rsidRDefault="009A7187" w:rsidP="00AB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Калмашбашево</w:t>
      </w:r>
    </w:p>
    <w:p w:rsidR="009A7187" w:rsidRPr="00AB24E1" w:rsidRDefault="009A7187" w:rsidP="00AB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ноября 2021 г.</w:t>
      </w:r>
    </w:p>
    <w:p w:rsidR="009A7187" w:rsidRDefault="009A7187" w:rsidP="00AB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4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113 </w:t>
      </w:r>
    </w:p>
    <w:p w:rsidR="009A7187" w:rsidRPr="00AB24E1" w:rsidRDefault="009A7187" w:rsidP="00AB24E1">
      <w:pPr>
        <w:tabs>
          <w:tab w:val="left" w:pos="4680"/>
          <w:tab w:val="left" w:pos="5220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 w:rsidRPr="00AB24E1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A7187" w:rsidRPr="00AB24E1" w:rsidRDefault="009A7187" w:rsidP="00AB24E1">
      <w:pPr>
        <w:tabs>
          <w:tab w:val="left" w:pos="4680"/>
          <w:tab w:val="left" w:pos="5220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 w:rsidRPr="00AB24E1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Калмашбашевский</w:t>
      </w:r>
      <w:r w:rsidRPr="00AB24E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Чекмагушевский район</w:t>
      </w:r>
      <w:r w:rsidRPr="00E62A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24E1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E62A60">
        <w:rPr>
          <w:rFonts w:ascii="Times New Roman" w:hAnsi="Times New Roman" w:cs="Times New Roman"/>
          <w:sz w:val="24"/>
          <w:szCs w:val="24"/>
          <w:lang w:eastAsia="ru-RU"/>
        </w:rPr>
        <w:t xml:space="preserve"> ноября</w:t>
      </w:r>
      <w:r w:rsidRPr="00AB24E1">
        <w:rPr>
          <w:rFonts w:ascii="Times New Roman" w:hAnsi="Times New Roman" w:cs="Times New Roman"/>
          <w:sz w:val="24"/>
          <w:szCs w:val="24"/>
          <w:lang w:eastAsia="ru-RU"/>
        </w:rPr>
        <w:t xml:space="preserve"> 2021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113</w:t>
      </w:r>
    </w:p>
    <w:p w:rsidR="009A7187" w:rsidRPr="00AB24E1" w:rsidRDefault="009A7187" w:rsidP="00AB24E1">
      <w:pPr>
        <w:widowControl w:val="0"/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7187" w:rsidRPr="00AB24E1" w:rsidRDefault="009A7187" w:rsidP="00AB24E1">
      <w:pPr>
        <w:widowControl w:val="0"/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9A7187" w:rsidRPr="00AB24E1" w:rsidRDefault="009A7187" w:rsidP="00AB24E1">
      <w:pPr>
        <w:widowControl w:val="0"/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о порядке назначения и проведения собраний, конференций граждан</w:t>
      </w:r>
    </w:p>
    <w:p w:rsidR="009A7187" w:rsidRPr="00AB24E1" w:rsidRDefault="009A7187" w:rsidP="00AB24E1">
      <w:pPr>
        <w:widowControl w:val="0"/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 (собраний делегатов) в целях рассмотрения и обсуждения вопросов внесения инициативных проектов в сельском поселении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Калмашбашевский</w:t>
      </w: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 </w:t>
      </w:r>
    </w:p>
    <w:p w:rsidR="009A7187" w:rsidRPr="00AB24E1" w:rsidRDefault="009A7187" w:rsidP="00AB24E1">
      <w:pPr>
        <w:widowControl w:val="0"/>
        <w:spacing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numPr>
          <w:ilvl w:val="0"/>
          <w:numId w:val="1"/>
        </w:numPr>
        <w:tabs>
          <w:tab w:val="left" w:pos="3898"/>
        </w:tabs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A7187" w:rsidRPr="00AB24E1" w:rsidRDefault="009A7187" w:rsidP="00AB24E1">
      <w:pPr>
        <w:widowControl w:val="0"/>
        <w:numPr>
          <w:ilvl w:val="1"/>
          <w:numId w:val="1"/>
        </w:numPr>
        <w:spacing w:after="0" w:line="240" w:lineRule="auto"/>
        <w:ind w:left="40" w:right="30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Калмашбашевский</w:t>
      </w: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Калмашбашевский</w:t>
      </w: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 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9A7187" w:rsidRPr="00AB24E1" w:rsidRDefault="009A7187" w:rsidP="00AB24E1">
      <w:pPr>
        <w:widowControl w:val="0"/>
        <w:numPr>
          <w:ilvl w:val="1"/>
          <w:numId w:val="1"/>
        </w:numPr>
        <w:spacing w:after="0" w:line="240" w:lineRule="auto"/>
        <w:ind w:left="4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В целях настоящего Положения:</w:t>
      </w:r>
    </w:p>
    <w:p w:rsidR="009A7187" w:rsidRPr="00AB24E1" w:rsidRDefault="009A7187" w:rsidP="00AB24E1">
      <w:pPr>
        <w:widowControl w:val="0"/>
        <w:spacing w:after="0" w:line="240" w:lineRule="auto"/>
        <w:ind w:left="40" w:right="30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Калмашбашевский</w:t>
      </w: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Башкортостан;</w:t>
      </w:r>
    </w:p>
    <w:p w:rsidR="009A7187" w:rsidRPr="00AB24E1" w:rsidRDefault="009A7187" w:rsidP="00AB24E1">
      <w:pPr>
        <w:widowControl w:val="0"/>
        <w:spacing w:after="0" w:line="240" w:lineRule="auto"/>
        <w:ind w:left="40" w:right="300" w:firstLine="66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Калмашбашевский</w:t>
      </w: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</w:t>
      </w:r>
      <w:r w:rsidRPr="00AB24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9A7187" w:rsidRPr="00AB24E1" w:rsidRDefault="009A7187" w:rsidP="00AB24E1">
      <w:pPr>
        <w:widowControl w:val="0"/>
        <w:spacing w:after="0" w:line="240" w:lineRule="auto"/>
        <w:ind w:left="40" w:right="30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9A7187" w:rsidRPr="00AB24E1" w:rsidRDefault="009A7187" w:rsidP="00AB24E1">
      <w:pPr>
        <w:widowControl w:val="0"/>
        <w:numPr>
          <w:ilvl w:val="1"/>
          <w:numId w:val="1"/>
        </w:numPr>
        <w:spacing w:after="0" w:line="240" w:lineRule="auto"/>
        <w:ind w:left="40" w:right="30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Калмашбашевский</w:t>
      </w: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Башкортостан, достигшие шестнадцатилетнего возраста.</w:t>
      </w:r>
    </w:p>
    <w:p w:rsidR="009A7187" w:rsidRPr="00AB24E1" w:rsidRDefault="009A7187" w:rsidP="00AB24E1">
      <w:pPr>
        <w:widowControl w:val="0"/>
        <w:spacing w:after="0" w:line="240" w:lineRule="auto"/>
        <w:ind w:left="4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 Российской Федерации, не проживающие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Калмашбашевский</w:t>
      </w: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9A7187" w:rsidRPr="00AB24E1" w:rsidRDefault="009A7187" w:rsidP="00AB24E1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9A7187" w:rsidRPr="00AB24E1" w:rsidRDefault="009A7187" w:rsidP="00AB24E1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9A7187" w:rsidRPr="00AB24E1" w:rsidRDefault="009A7187" w:rsidP="00AB24E1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настоящим Положением.</w:t>
      </w:r>
    </w:p>
    <w:p w:rsidR="009A7187" w:rsidRPr="00AB24E1" w:rsidRDefault="009A7187" w:rsidP="00AB24E1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Калмашбашевский</w:t>
      </w: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 и уставом соответствующего территориального общественного самоуправления.</w:t>
      </w:r>
    </w:p>
    <w:p w:rsidR="009A7187" w:rsidRPr="00AB24E1" w:rsidRDefault="009A7187" w:rsidP="00AB24E1">
      <w:pPr>
        <w:widowControl w:val="0"/>
        <w:spacing w:after="0" w:line="240" w:lineRule="auto"/>
        <w:ind w:left="729"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numPr>
          <w:ilvl w:val="0"/>
          <w:numId w:val="1"/>
        </w:numPr>
        <w:tabs>
          <w:tab w:val="left" w:pos="1686"/>
        </w:tabs>
        <w:spacing w:after="0" w:line="240" w:lineRule="auto"/>
        <w:ind w:left="13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Общие принципы проведения собраний, конференций</w:t>
      </w:r>
    </w:p>
    <w:p w:rsidR="009A7187" w:rsidRPr="00AB24E1" w:rsidRDefault="009A7187" w:rsidP="00AB24E1">
      <w:pPr>
        <w:widowControl w:val="0"/>
        <w:tabs>
          <w:tab w:val="left" w:pos="1686"/>
        </w:tabs>
        <w:spacing w:after="0" w:line="240" w:lineRule="auto"/>
        <w:ind w:left="13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numPr>
          <w:ilvl w:val="1"/>
          <w:numId w:val="1"/>
        </w:numPr>
        <w:spacing w:after="0" w:line="240" w:lineRule="auto"/>
        <w:ind w:left="6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Граждане участвуют в собраниях, конференциях лично.</w:t>
      </w:r>
    </w:p>
    <w:p w:rsidR="009A7187" w:rsidRPr="00AB24E1" w:rsidRDefault="009A7187" w:rsidP="00AB24E1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Участие в собраниях, конференциях является свободным и добровольным.</w:t>
      </w:r>
    </w:p>
    <w:p w:rsidR="009A7187" w:rsidRPr="00AB24E1" w:rsidRDefault="009A7187" w:rsidP="00AB24E1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9A7187" w:rsidRPr="00AB24E1" w:rsidRDefault="009A7187" w:rsidP="00AB24E1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Каждый гражданин, участвующий в собрании, конференции, имеет один голос.</w:t>
      </w:r>
    </w:p>
    <w:p w:rsidR="009A7187" w:rsidRPr="00AB24E1" w:rsidRDefault="009A7187" w:rsidP="00AB24E1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9A7187" w:rsidRPr="00AB24E1" w:rsidRDefault="009A7187" w:rsidP="00AB24E1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Калмашбашевский</w:t>
      </w: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9A7187" w:rsidRPr="00AB24E1" w:rsidRDefault="009A7187" w:rsidP="00AB24E1">
      <w:pPr>
        <w:widowControl w:val="0"/>
        <w:spacing w:after="0" w:line="240" w:lineRule="auto"/>
        <w:ind w:left="729"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numPr>
          <w:ilvl w:val="0"/>
          <w:numId w:val="1"/>
        </w:numPr>
        <w:tabs>
          <w:tab w:val="left" w:pos="669"/>
        </w:tabs>
        <w:spacing w:after="0" w:line="240" w:lineRule="auto"/>
        <w:ind w:left="30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Инициатива проведения и порядок назначения собраний, конференций</w:t>
      </w:r>
    </w:p>
    <w:p w:rsidR="009A7187" w:rsidRPr="00AB24E1" w:rsidRDefault="009A7187" w:rsidP="00AB24E1">
      <w:pPr>
        <w:widowControl w:val="0"/>
        <w:tabs>
          <w:tab w:val="left" w:pos="669"/>
        </w:tabs>
        <w:spacing w:after="0" w:line="240" w:lineRule="auto"/>
        <w:ind w:left="9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tabs>
          <w:tab w:val="left" w:leader="underscore" w:pos="3286"/>
        </w:tabs>
        <w:spacing w:after="0" w:line="240" w:lineRule="auto"/>
        <w:ind w:left="60" w:right="4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3.1. Собрание, конференция проводятся по инициативе населения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Калмашбашевский</w:t>
      </w: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Башкортостан. </w:t>
      </w:r>
    </w:p>
    <w:p w:rsidR="009A7187" w:rsidRPr="00AB24E1" w:rsidRDefault="009A7187" w:rsidP="00AB24E1">
      <w:pPr>
        <w:widowControl w:val="0"/>
        <w:tabs>
          <w:tab w:val="left" w:leader="underscore" w:pos="3286"/>
        </w:tabs>
        <w:spacing w:after="0" w:line="240" w:lineRule="auto"/>
        <w:ind w:left="60" w:right="4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Инициатором проведения собраний, конференций от имени населения может выступать инициативная группа.</w:t>
      </w:r>
    </w:p>
    <w:p w:rsidR="009A7187" w:rsidRPr="00AB24E1" w:rsidRDefault="009A7187" w:rsidP="00AB24E1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9A7187" w:rsidRPr="00AB24E1" w:rsidRDefault="009A7187" w:rsidP="00AB24E1">
      <w:pPr>
        <w:widowControl w:val="0"/>
        <w:spacing w:after="0" w:line="240" w:lineRule="auto"/>
        <w:ind w:left="40" w:right="4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Протокол собрания инициативной группы должен содержать следующие данные: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инициативный проект (проекты), который (которые) предлагается обсудить;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территория проведения собрания, конференции;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время, дату и место проведения собрания, конференции;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количество граждан, имеющих право на участие в собрании, конференции;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9A7187" w:rsidRPr="00AB24E1" w:rsidRDefault="009A7187" w:rsidP="00AB24E1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Калмашбашевский</w:t>
      </w: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</w:t>
      </w:r>
      <w:r w:rsidRPr="00AB24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A7187" w:rsidRPr="00AB24E1" w:rsidRDefault="009A7187" w:rsidP="00AB24E1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9A7187" w:rsidRPr="00AB24E1" w:rsidRDefault="009A7187" w:rsidP="00AB24E1">
      <w:pPr>
        <w:widowControl w:val="0"/>
        <w:spacing w:after="0" w:line="240" w:lineRule="auto"/>
        <w:ind w:left="4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Калмашбашевский</w:t>
      </w: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Башкортостанв соответствии с его регламентом.</w:t>
      </w:r>
    </w:p>
    <w:p w:rsidR="009A7187" w:rsidRPr="00AB24E1" w:rsidRDefault="009A7187" w:rsidP="00AB24E1">
      <w:pPr>
        <w:widowControl w:val="0"/>
        <w:tabs>
          <w:tab w:val="right" w:leader="underscore" w:pos="5973"/>
          <w:tab w:val="left" w:pos="6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3.5. Совет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Калмашбашевский</w:t>
      </w: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Калмашбашевский</w:t>
      </w: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Башкортостан.</w:t>
      </w:r>
    </w:p>
    <w:p w:rsidR="009A7187" w:rsidRPr="00AB24E1" w:rsidRDefault="009A7187" w:rsidP="00AB24E1">
      <w:pPr>
        <w:widowControl w:val="0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Подготовку и проведение собраний, конференций осуществляет инициативная группа.</w:t>
      </w:r>
    </w:p>
    <w:p w:rsidR="009A7187" w:rsidRPr="00AB24E1" w:rsidRDefault="009A7187" w:rsidP="00AB24E1">
      <w:pPr>
        <w:widowControl w:val="0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В решении Совета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Калмашбашевский</w:t>
      </w: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 о назначении проведения собрания, конференции указываются: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инициатор проведения собрания, конференции;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дата, место и время проведения собрания, конференции;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повестка собрания, конференции;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территория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Калмашбашевский</w:t>
      </w: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Башкортостан, на которой проводится собрание, конференция;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лица, ответственные за подготовку и проведение собраний, конференций.</w:t>
      </w:r>
    </w:p>
    <w:p w:rsidR="009A7187" w:rsidRPr="00AB24E1" w:rsidRDefault="009A7187" w:rsidP="00AB24E1">
      <w:pPr>
        <w:widowControl w:val="0"/>
        <w:spacing w:after="0" w:line="240" w:lineRule="auto"/>
        <w:ind w:left="20" w:right="4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3.8. Решение о назначении собраний, конференций подлежит официальному опубликованию (обнародованию).</w:t>
      </w:r>
    </w:p>
    <w:p w:rsidR="009A7187" w:rsidRPr="00AB24E1" w:rsidRDefault="009A7187" w:rsidP="00AB24E1">
      <w:pPr>
        <w:widowControl w:val="0"/>
        <w:spacing w:after="0" w:line="240" w:lineRule="auto"/>
        <w:ind w:left="20" w:right="4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spacing w:after="0" w:line="240" w:lineRule="auto"/>
        <w:ind w:left="20" w:firstLine="6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4. Оповещение граждан о собраниях, конференциях</w:t>
      </w:r>
    </w:p>
    <w:p w:rsidR="009A7187" w:rsidRPr="00AB24E1" w:rsidRDefault="009A7187" w:rsidP="00AB24E1">
      <w:pPr>
        <w:widowControl w:val="0"/>
        <w:spacing w:after="0" w:line="240" w:lineRule="auto"/>
        <w:ind w:left="20" w:firstLine="6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о собрании - не менее чем за 7 дней до его проведения;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о конференции - не менее чем за 14 дней до ее проведения.</w:t>
      </w:r>
    </w:p>
    <w:p w:rsidR="009A7187" w:rsidRPr="00AB24E1" w:rsidRDefault="009A7187" w:rsidP="00AB24E1">
      <w:pPr>
        <w:widowControl w:val="0"/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9A7187" w:rsidRPr="00AB24E1" w:rsidRDefault="009A7187" w:rsidP="00AB24E1">
      <w:pPr>
        <w:widowControl w:val="0"/>
        <w:spacing w:after="0" w:line="240" w:lineRule="auto"/>
        <w:ind w:left="689"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tabs>
          <w:tab w:val="left" w:pos="30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5. Порядок проведения собрания</w:t>
      </w:r>
    </w:p>
    <w:p w:rsidR="009A7187" w:rsidRPr="00AB24E1" w:rsidRDefault="009A7187" w:rsidP="00AB24E1">
      <w:pPr>
        <w:widowControl w:val="0"/>
        <w:tabs>
          <w:tab w:val="left" w:pos="30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Собрание граждан проводится,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24E1">
        <w:rPr>
          <w:rFonts w:ascii="Times New Roman" w:hAnsi="Times New Roman" w:cs="Times New Roman"/>
          <w:sz w:val="28"/>
          <w:szCs w:val="28"/>
          <w:lang w:eastAsia="ru-RU"/>
        </w:rPr>
        <w:t>если на нем присутствует более 25% от общего числа граждан, имеющих право на участие в собрании.</w:t>
      </w:r>
    </w:p>
    <w:p w:rsidR="009A7187" w:rsidRPr="00AB24E1" w:rsidRDefault="009A7187" w:rsidP="00AB24E1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9A7187" w:rsidRPr="00AB24E1" w:rsidRDefault="009A7187" w:rsidP="00AB24E1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Собрание открывается ответственным за его проведение лицом, либо одним из членов инициативной группы.</w:t>
      </w:r>
    </w:p>
    <w:p w:rsidR="009A7187" w:rsidRPr="00AB24E1" w:rsidRDefault="009A7187" w:rsidP="00AB24E1">
      <w:pPr>
        <w:widowControl w:val="0"/>
        <w:spacing w:after="0" w:line="240" w:lineRule="auto"/>
        <w:ind w:left="20" w:right="4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9A7187" w:rsidRPr="00AB24E1" w:rsidRDefault="009A7187" w:rsidP="00AB24E1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9A7187" w:rsidRPr="00AB24E1" w:rsidRDefault="009A7187" w:rsidP="00AB24E1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9A7187" w:rsidRPr="00AB24E1" w:rsidRDefault="009A7187" w:rsidP="00AB24E1">
      <w:pPr>
        <w:widowControl w:val="0"/>
        <w:numPr>
          <w:ilvl w:val="1"/>
          <w:numId w:val="6"/>
        </w:numPr>
        <w:tabs>
          <w:tab w:val="left" w:pos="1418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9A7187" w:rsidRPr="00AB24E1" w:rsidRDefault="009A7187" w:rsidP="00AB24E1">
      <w:pPr>
        <w:widowControl w:val="0"/>
        <w:numPr>
          <w:ilvl w:val="1"/>
          <w:numId w:val="6"/>
        </w:numPr>
        <w:tabs>
          <w:tab w:val="left" w:pos="1418"/>
          <w:tab w:val="left" w:pos="1869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Калмашбашевский</w:t>
      </w: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 и заинтересованных лиц.</w:t>
      </w:r>
    </w:p>
    <w:p w:rsidR="009A7187" w:rsidRPr="00AB24E1" w:rsidRDefault="009A7187" w:rsidP="00AB24E1">
      <w:pPr>
        <w:widowControl w:val="0"/>
        <w:tabs>
          <w:tab w:val="left" w:pos="1418"/>
          <w:tab w:val="left" w:pos="1869"/>
        </w:tabs>
        <w:spacing w:after="0" w:line="240" w:lineRule="auto"/>
        <w:ind w:left="689"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spacing w:after="0" w:line="240" w:lineRule="auto"/>
        <w:ind w:firstLine="6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6. Основания проведения конференции, норма представительства</w:t>
      </w:r>
    </w:p>
    <w:p w:rsidR="009A7187" w:rsidRPr="00AB24E1" w:rsidRDefault="009A7187" w:rsidP="00AB24E1">
      <w:pPr>
        <w:widowControl w:val="0"/>
        <w:spacing w:after="0" w:line="240" w:lineRule="auto"/>
        <w:ind w:firstLine="6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AB24E1">
        <w:rPr>
          <w:sz w:val="28"/>
          <w:szCs w:val="28"/>
        </w:rPr>
        <w:t>При вынесении на рассмотрение инициативного проекта (проектов), непосредственно затрагивающего(-их) интересы более 10%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9A7187" w:rsidRPr="00AB24E1" w:rsidRDefault="009A7187" w:rsidP="00AB24E1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AB24E1">
        <w:rPr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10% граждан, имеющих право на участие в собрании.</w:t>
      </w:r>
    </w:p>
    <w:p w:rsidR="009A7187" w:rsidRPr="00AB24E1" w:rsidRDefault="009A7187" w:rsidP="00AB24E1">
      <w:pPr>
        <w:widowControl w:val="0"/>
        <w:spacing w:after="0" w:line="240" w:lineRule="auto"/>
        <w:ind w:firstLine="6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spacing w:after="0" w:line="240" w:lineRule="auto"/>
        <w:ind w:firstLine="6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7. Порядок проведения выборов делегатов на конференцию</w:t>
      </w:r>
    </w:p>
    <w:p w:rsidR="009A7187" w:rsidRPr="00AB24E1" w:rsidRDefault="009A7187" w:rsidP="00AB24E1">
      <w:pPr>
        <w:widowControl w:val="0"/>
        <w:spacing w:after="0" w:line="240" w:lineRule="auto"/>
        <w:ind w:firstLine="6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9A7187" w:rsidRPr="00AB24E1" w:rsidRDefault="009A7187" w:rsidP="00AB24E1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Выдвижение и выборы делегатов проходят в форме сбора подписей граждан под подписными листами.</w:t>
      </w:r>
    </w:p>
    <w:p w:rsidR="009A7187" w:rsidRPr="00AB24E1" w:rsidRDefault="009A7187" w:rsidP="00AB24E1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9A7187" w:rsidRPr="00AB24E1" w:rsidRDefault="009A7187" w:rsidP="00AB24E1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9A7187" w:rsidRPr="00AB24E1" w:rsidRDefault="009A7187" w:rsidP="00AB24E1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8. Порядок проведения конференции</w:t>
      </w:r>
    </w:p>
    <w:p w:rsidR="009A7187" w:rsidRPr="00AB24E1" w:rsidRDefault="009A7187" w:rsidP="00AB24E1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Конференция проводится в соответствии с регламентом работы, утверждаемым ее делегатами.</w:t>
      </w:r>
    </w:p>
    <w:p w:rsidR="009A7187" w:rsidRPr="00AB24E1" w:rsidRDefault="009A7187" w:rsidP="00AB24E1">
      <w:pPr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9A7187" w:rsidRPr="00AB24E1" w:rsidRDefault="009A7187" w:rsidP="00AB24E1">
      <w:pPr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Решения конференции принимаются большинством голосов от списочного состава делегатов.</w:t>
      </w:r>
    </w:p>
    <w:p w:rsidR="009A7187" w:rsidRPr="00AB24E1" w:rsidRDefault="009A7187" w:rsidP="00AB24E1">
      <w:pPr>
        <w:widowControl w:val="0"/>
        <w:numPr>
          <w:ilvl w:val="1"/>
          <w:numId w:val="9"/>
        </w:numPr>
        <w:tabs>
          <w:tab w:val="left" w:pos="1418"/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AB24E1">
        <w:rPr>
          <w:rFonts w:ascii="Times New Roman" w:hAnsi="Times New Roman" w:cs="Times New Roman"/>
          <w:sz w:val="28"/>
          <w:szCs w:val="28"/>
          <w:lang w:eastAsia="ru-RU"/>
        </w:rPr>
        <w:tab/>
        <w:t>до сведения органов местного самоуправления и заинтересованных лиц.</w:t>
      </w:r>
    </w:p>
    <w:p w:rsidR="009A7187" w:rsidRPr="00AB24E1" w:rsidRDefault="009A7187" w:rsidP="00AB24E1">
      <w:pPr>
        <w:widowControl w:val="0"/>
        <w:tabs>
          <w:tab w:val="left" w:pos="1418"/>
          <w:tab w:val="right" w:pos="93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tabs>
          <w:tab w:val="left" w:pos="1220"/>
          <w:tab w:val="left" w:pos="6283"/>
        </w:tabs>
        <w:spacing w:after="0" w:line="240" w:lineRule="auto"/>
        <w:ind w:left="8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9. Полномочия собрания, конференции</w:t>
      </w:r>
    </w:p>
    <w:p w:rsidR="009A7187" w:rsidRPr="00AB24E1" w:rsidRDefault="009A7187" w:rsidP="00AB24E1">
      <w:pPr>
        <w:widowControl w:val="0"/>
        <w:tabs>
          <w:tab w:val="left" w:pos="1220"/>
          <w:tab w:val="left" w:pos="6283"/>
        </w:tabs>
        <w:spacing w:after="0" w:line="240" w:lineRule="auto"/>
        <w:ind w:left="8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К полномочиям собрания, конференции относятся: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обсуждение вопросов внесения инициативных проектов и их рассмотрения;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внесение предложений и рекомендаций по обсуждаемым вопросам на собрании;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осуществление иных полномочий, предусмотренных действующим законодательством.</w:t>
      </w:r>
    </w:p>
    <w:p w:rsidR="009A7187" w:rsidRPr="00AB24E1" w:rsidRDefault="009A7187" w:rsidP="00AB24E1">
      <w:pPr>
        <w:widowControl w:val="0"/>
        <w:spacing w:after="0" w:line="240" w:lineRule="auto"/>
        <w:ind w:left="20" w:firstLine="6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10. Итоги собраний, конференций</w:t>
      </w:r>
    </w:p>
    <w:p w:rsidR="009A7187" w:rsidRPr="00AB24E1" w:rsidRDefault="009A7187" w:rsidP="00AB24E1">
      <w:pPr>
        <w:widowControl w:val="0"/>
        <w:spacing w:after="0" w:line="240" w:lineRule="auto"/>
        <w:ind w:left="20" w:firstLine="6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Ход и итоги собрания, конференции оформляются протоколом.</w:t>
      </w:r>
    </w:p>
    <w:p w:rsidR="009A7187" w:rsidRPr="00AB24E1" w:rsidRDefault="009A7187" w:rsidP="00AB24E1">
      <w:pPr>
        <w:widowControl w:val="0"/>
        <w:spacing w:after="0" w:line="240" w:lineRule="auto"/>
        <w:ind w:left="2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Протокол должен содержать следующие данные: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дата, время и место проведения собрания, конференции;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инициатор проведения собрания, конференции;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состав президиума собрания, конференции;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состав счетной комиссии собрания, конференции;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адреса домов и номера подъездов, жители которых участвуют в собрании, конференции;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количество граждан, имеющих право на участие в собрании или делегатов, избранных на конференцию;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количество граждан, зарегистрированных в качестве участников собрания или делегатов конференции;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полная формулировка рассматриваемого инициативного проекта (проектов), выносимого(-ых) на голосование;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результаты голосования и принятое решение;</w:t>
      </w:r>
    </w:p>
    <w:p w:rsidR="009A7187" w:rsidRPr="00AB24E1" w:rsidRDefault="009A7187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подпись председателя и секретаря собрания, конференции.</w:t>
      </w:r>
    </w:p>
    <w:p w:rsidR="009A7187" w:rsidRPr="00AB24E1" w:rsidRDefault="009A7187" w:rsidP="00AB24E1">
      <w:pPr>
        <w:widowControl w:val="0"/>
        <w:spacing w:after="0" w:line="240" w:lineRule="auto"/>
        <w:ind w:left="20" w:right="40" w:firstLine="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9A7187" w:rsidRPr="00AB24E1" w:rsidRDefault="009A7187" w:rsidP="00AB24E1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9A7187" w:rsidRPr="00AB24E1" w:rsidRDefault="009A7187" w:rsidP="00AB24E1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9A7187" w:rsidRPr="00AB24E1" w:rsidRDefault="009A7187" w:rsidP="00AB24E1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Итоги собраний, конференций подлежат официальному опубликованию (обнародованию).</w:t>
      </w:r>
    </w:p>
    <w:p w:rsidR="009A7187" w:rsidRPr="00AB24E1" w:rsidRDefault="009A7187" w:rsidP="00AB24E1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>11. Финансирование проведения собраний, конференций</w:t>
      </w:r>
    </w:p>
    <w:p w:rsidR="009A7187" w:rsidRPr="00AB24E1" w:rsidRDefault="009A7187" w:rsidP="00AB24E1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numPr>
          <w:ilvl w:val="1"/>
          <w:numId w:val="11"/>
        </w:numPr>
        <w:tabs>
          <w:tab w:val="left" w:pos="1580"/>
        </w:tabs>
        <w:spacing w:after="0" w:line="240" w:lineRule="auto"/>
        <w:ind w:righ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Калмашбашевский</w:t>
      </w:r>
      <w:r w:rsidRPr="00AB24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Башкортостан.</w:t>
      </w:r>
    </w:p>
    <w:p w:rsidR="009A7187" w:rsidRPr="00AB24E1" w:rsidRDefault="009A7187" w:rsidP="00AB24E1">
      <w:pPr>
        <w:widowControl w:val="0"/>
        <w:spacing w:after="0" w:line="240" w:lineRule="auto"/>
        <w:ind w:left="7840" w:firstLine="6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spacing w:after="0" w:line="240" w:lineRule="auto"/>
        <w:ind w:left="7840" w:firstLine="6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spacing w:after="0" w:line="240" w:lineRule="auto"/>
        <w:ind w:left="7840" w:firstLine="6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spacing w:after="0" w:line="240" w:lineRule="auto"/>
        <w:ind w:left="7840" w:firstLine="6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spacing w:after="0" w:line="240" w:lineRule="auto"/>
        <w:ind w:left="7840" w:firstLine="6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spacing w:after="0" w:line="240" w:lineRule="auto"/>
        <w:ind w:left="7840" w:firstLine="6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spacing w:after="0" w:line="240" w:lineRule="auto"/>
        <w:ind w:left="7840" w:firstLine="6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spacing w:after="0" w:line="240" w:lineRule="auto"/>
        <w:ind w:left="7840" w:firstLine="6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87" w:rsidRPr="00AB24E1" w:rsidRDefault="009A7187" w:rsidP="00AB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7187" w:rsidRPr="00AB24E1" w:rsidSect="00BD32CC">
      <w:pgSz w:w="11906" w:h="16838"/>
      <w:pgMar w:top="540" w:right="567" w:bottom="902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7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CA7A77"/>
    <w:multiLevelType w:val="multilevel"/>
    <w:tmpl w:val="470050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3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BA7977"/>
    <w:multiLevelType w:val="hybridMultilevel"/>
    <w:tmpl w:val="D83E73B8"/>
    <w:lvl w:ilvl="0" w:tplc="E99E0076">
      <w:start w:val="1"/>
      <w:numFmt w:val="decimal"/>
      <w:lvlText w:val="%1."/>
      <w:lvlJc w:val="left"/>
      <w:pPr>
        <w:ind w:left="61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0"/>
  </w:num>
  <w:num w:numId="5">
    <w:abstractNumId w:val="3"/>
  </w:num>
  <w:num w:numId="6">
    <w:abstractNumId w:val="20"/>
  </w:num>
  <w:num w:numId="7">
    <w:abstractNumId w:val="11"/>
  </w:num>
  <w:num w:numId="8">
    <w:abstractNumId w:val="17"/>
  </w:num>
  <w:num w:numId="9">
    <w:abstractNumId w:val="5"/>
  </w:num>
  <w:num w:numId="10">
    <w:abstractNumId w:val="13"/>
  </w:num>
  <w:num w:numId="11">
    <w:abstractNumId w:val="16"/>
  </w:num>
  <w:num w:numId="12">
    <w:abstractNumId w:val="9"/>
  </w:num>
  <w:num w:numId="13">
    <w:abstractNumId w:val="14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0"/>
  </w:num>
  <w:num w:numId="19">
    <w:abstractNumId w:val="4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6C7"/>
    <w:rsid w:val="00036C8E"/>
    <w:rsid w:val="001010E8"/>
    <w:rsid w:val="001252A3"/>
    <w:rsid w:val="001A0234"/>
    <w:rsid w:val="001A47B5"/>
    <w:rsid w:val="00205879"/>
    <w:rsid w:val="002C6106"/>
    <w:rsid w:val="003766C7"/>
    <w:rsid w:val="003A10AA"/>
    <w:rsid w:val="004121AF"/>
    <w:rsid w:val="004548C6"/>
    <w:rsid w:val="00526C76"/>
    <w:rsid w:val="00567117"/>
    <w:rsid w:val="005E1A0F"/>
    <w:rsid w:val="0072590B"/>
    <w:rsid w:val="007837C7"/>
    <w:rsid w:val="00854E7A"/>
    <w:rsid w:val="008D05A9"/>
    <w:rsid w:val="00970A95"/>
    <w:rsid w:val="009A7187"/>
    <w:rsid w:val="009B6342"/>
    <w:rsid w:val="00AB24E1"/>
    <w:rsid w:val="00AB6E3D"/>
    <w:rsid w:val="00AD3E96"/>
    <w:rsid w:val="00AE0809"/>
    <w:rsid w:val="00B74138"/>
    <w:rsid w:val="00B909D0"/>
    <w:rsid w:val="00B94EED"/>
    <w:rsid w:val="00BD32CC"/>
    <w:rsid w:val="00C3590F"/>
    <w:rsid w:val="00C464CF"/>
    <w:rsid w:val="00C60359"/>
    <w:rsid w:val="00C72988"/>
    <w:rsid w:val="00CC0CF8"/>
    <w:rsid w:val="00DD232E"/>
    <w:rsid w:val="00DD6D1B"/>
    <w:rsid w:val="00E62A60"/>
    <w:rsid w:val="00FE11EC"/>
    <w:rsid w:val="00FF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E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05A9"/>
    <w:pPr>
      <w:ind w:left="720"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8D05A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D05A9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B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24E1"/>
    <w:rPr>
      <w:rFonts w:ascii="Tahoma" w:hAnsi="Tahoma" w:cs="Tahoma"/>
      <w:sz w:val="16"/>
      <w:szCs w:val="16"/>
    </w:rPr>
  </w:style>
  <w:style w:type="paragraph" w:customStyle="1" w:styleId="a0">
    <w:name w:val="Знак"/>
    <w:basedOn w:val="Normal"/>
    <w:uiPriority w:val="99"/>
    <w:rsid w:val="00BD32C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BD32CC"/>
    <w:pPr>
      <w:spacing w:after="0" w:line="240" w:lineRule="auto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6C8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7</Pages>
  <Words>2472</Words>
  <Characters>14091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 07</cp:lastModifiedBy>
  <cp:revision>8</cp:revision>
  <dcterms:created xsi:type="dcterms:W3CDTF">2021-11-03T06:31:00Z</dcterms:created>
  <dcterms:modified xsi:type="dcterms:W3CDTF">2021-11-15T11:07:00Z</dcterms:modified>
</cp:coreProperties>
</file>