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579" w:rsidRDefault="00C26579"/>
    <w:tbl>
      <w:tblPr>
        <w:tblpPr w:leftFromText="180" w:rightFromText="180" w:vertAnchor="text" w:horzAnchor="margin" w:tblpY="59"/>
        <w:tblW w:w="10560" w:type="dxa"/>
        <w:tblLayout w:type="fixed"/>
        <w:tblLook w:val="0000"/>
      </w:tblPr>
      <w:tblGrid>
        <w:gridCol w:w="4672"/>
        <w:gridCol w:w="1600"/>
        <w:gridCol w:w="4288"/>
      </w:tblGrid>
      <w:tr w:rsidR="00C26579" w:rsidTr="00F95FC8">
        <w:trPr>
          <w:cantSplit/>
        </w:trPr>
        <w:tc>
          <w:tcPr>
            <w:tcW w:w="4672" w:type="dxa"/>
          </w:tcPr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</w:rPr>
            </w:pPr>
          </w:p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>БАШКОРТОСТАН  РЕСПУБЛИКА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Һ</w:t>
            </w:r>
            <w:r>
              <w:rPr>
                <w:rFonts w:ascii="TimBashk" w:hAnsi="TimBashk" w:cs="TimBashk"/>
                <w:b/>
                <w:bCs/>
              </w:rPr>
              <w:t>Ы</w:t>
            </w:r>
          </w:p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 xml:space="preserve">САКМАГОШ  РАЙОНЫ </w:t>
            </w:r>
          </w:p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муниципаль районЫНЫ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Ң</w:t>
            </w:r>
            <w:r>
              <w:rPr>
                <w:rFonts w:ascii="TimBashk" w:hAnsi="TimBashk" w:cs="TimBashk"/>
                <w:b/>
                <w:bCs/>
              </w:rPr>
              <w:t xml:space="preserve">  </w:t>
            </w:r>
          </w:p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</w:rPr>
              <w:t>КАЛМАШБАШ АУЫЛ СОВЕТЫ АУЫЛ</w:t>
            </w:r>
            <w:r>
              <w:rPr>
                <w:rFonts w:ascii="Arial New Bash" w:hAnsi="Arial New Bash" w:cs="Arial New Bash"/>
                <w:b/>
                <w:bCs/>
              </w:rPr>
              <w:t xml:space="preserve"> </w:t>
            </w:r>
            <w:r>
              <w:rPr>
                <w:rFonts w:ascii="TimBashk" w:hAnsi="TimBashk" w:cs="TimBashk"/>
                <w:b/>
                <w:bCs/>
              </w:rPr>
              <w:t>БИЛ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</w:t>
            </w:r>
            <w:r>
              <w:rPr>
                <w:rFonts w:ascii="TimBashk" w:hAnsi="TimBashk" w:cs="TimBashk"/>
                <w:b/>
                <w:bCs/>
                <w:caps/>
              </w:rPr>
              <w:t>м</w:t>
            </w:r>
            <w:r>
              <w:rPr>
                <w:rFonts w:ascii="Arial New Bash" w:hAnsi="Arial New Bash" w:cs="Arial New Bash"/>
                <w:b/>
                <w:bCs/>
                <w:lang w:val="tt-RU"/>
              </w:rPr>
              <w:t>ӘҺ</w:t>
            </w:r>
            <w:r>
              <w:rPr>
                <w:rFonts w:ascii="TimBashk" w:hAnsi="TimBashk" w:cs="TimBashk"/>
                <w:b/>
                <w:bCs/>
              </w:rPr>
              <w:t>Е СОВЕТЫ</w:t>
            </w:r>
          </w:p>
          <w:p w:rsidR="00C26579" w:rsidRDefault="00C26579">
            <w:pPr>
              <w:pStyle w:val="Heading6"/>
              <w:rPr>
                <w:rFonts w:ascii="Arial New Bash" w:hAnsi="Arial New Bash" w:cs="Arial New Bash"/>
                <w:b w:val="0"/>
                <w:bCs w:val="0"/>
                <w:sz w:val="4"/>
                <w:szCs w:val="4"/>
              </w:rPr>
            </w:pPr>
          </w:p>
          <w:p w:rsidR="00C26579" w:rsidRDefault="00C2657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  <w:tc>
          <w:tcPr>
            <w:tcW w:w="1600" w:type="dxa"/>
          </w:tcPr>
          <w:p w:rsidR="00C26579" w:rsidRDefault="00C26579">
            <w:pPr>
              <w:jc w:val="center"/>
              <w:rPr>
                <w:rFonts w:ascii="Arial New Bash" w:hAnsi="Arial New Bash" w:cs="Arial New Bash"/>
                <w:b/>
                <w:bCs/>
                <w:sz w:val="20"/>
                <w:szCs w:val="20"/>
              </w:rPr>
            </w:pPr>
            <w:r w:rsidRPr="002E5AFB"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84pt" o:allowoverlap="f">
                  <v:imagedata r:id="rId5" o:title=""/>
                </v:shape>
              </w:pict>
            </w:r>
          </w:p>
        </w:tc>
        <w:tc>
          <w:tcPr>
            <w:tcW w:w="4288" w:type="dxa"/>
          </w:tcPr>
          <w:p w:rsidR="00C26579" w:rsidRDefault="00C26579">
            <w:pPr>
              <w:pStyle w:val="Heading6"/>
              <w:ind w:left="-152"/>
              <w:rPr>
                <w:rFonts w:ascii="TimBashk" w:hAnsi="TimBashk" w:cs="TimBashk"/>
                <w:caps/>
                <w:sz w:val="24"/>
                <w:szCs w:val="24"/>
              </w:rPr>
            </w:pPr>
            <w:r>
              <w:rPr>
                <w:rFonts w:ascii="TimBashk" w:hAnsi="TimBashk" w:cs="TimBashk"/>
                <w:caps/>
                <w:sz w:val="24"/>
                <w:szCs w:val="24"/>
              </w:rPr>
              <w:t>Совет сельского поселения</w:t>
            </w:r>
          </w:p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  <w:cap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КАЛМАШБАШЕВСКИЙ сельсовет</w:t>
            </w:r>
          </w:p>
          <w:p w:rsidR="00C26579" w:rsidRDefault="00C26579">
            <w:pPr>
              <w:jc w:val="center"/>
              <w:rPr>
                <w:rFonts w:ascii="TimBashk" w:hAnsi="TimBashk" w:cs="TimBashk"/>
                <w:b/>
                <w:bCs/>
              </w:rPr>
            </w:pPr>
            <w:r>
              <w:rPr>
                <w:rFonts w:ascii="TimBashk" w:hAnsi="TimBashk" w:cs="TimBashk"/>
                <w:b/>
                <w:bCs/>
                <w:caps/>
              </w:rPr>
              <w:t>муниципального района Чекмагушевский район Республики Башкортостан</w:t>
            </w:r>
          </w:p>
          <w:p w:rsidR="00C26579" w:rsidRDefault="00C26579">
            <w:pPr>
              <w:jc w:val="center"/>
              <w:rPr>
                <w:rFonts w:ascii="Arial New Bash" w:hAnsi="Arial New Bash" w:cs="Arial New Bash"/>
                <w:sz w:val="4"/>
                <w:szCs w:val="4"/>
              </w:rPr>
            </w:pPr>
          </w:p>
          <w:p w:rsidR="00C26579" w:rsidRDefault="00C26579">
            <w:pPr>
              <w:jc w:val="center"/>
              <w:rPr>
                <w:rFonts w:ascii="Arial New Bash" w:hAnsi="Arial New Bash" w:cs="Arial New Bash"/>
                <w:sz w:val="20"/>
                <w:szCs w:val="20"/>
              </w:rPr>
            </w:pPr>
          </w:p>
        </w:tc>
      </w:tr>
      <w:tr w:rsidR="00C26579" w:rsidTr="00F95FC8">
        <w:trPr>
          <w:cantSplit/>
        </w:trPr>
        <w:tc>
          <w:tcPr>
            <w:tcW w:w="10560" w:type="dxa"/>
            <w:gridSpan w:val="3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p w:rsidR="00C26579" w:rsidRDefault="00C26579">
            <w:pPr>
              <w:jc w:val="center"/>
              <w:rPr>
                <w:rFonts w:ascii="Arial" w:hAnsi="Arial" w:cs="Arial"/>
                <w:color w:val="000000"/>
                <w:sz w:val="8"/>
                <w:szCs w:val="8"/>
              </w:rPr>
            </w:pPr>
          </w:p>
          <w:p w:rsidR="00C26579" w:rsidRDefault="00C26579">
            <w:pPr>
              <w:jc w:val="center"/>
              <w:rPr>
                <w:rFonts w:ascii="Arial" w:hAnsi="Arial" w:cs="Arial"/>
                <w:caps/>
                <w:sz w:val="4"/>
                <w:szCs w:val="4"/>
              </w:rPr>
            </w:pPr>
          </w:p>
        </w:tc>
      </w:tr>
    </w:tbl>
    <w:p w:rsidR="00C26579" w:rsidRDefault="00C26579" w:rsidP="006863F4">
      <w:pPr>
        <w:jc w:val="right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  <w:i/>
          <w:iCs/>
        </w:rPr>
        <w:t xml:space="preserve"> </w:t>
      </w:r>
    </w:p>
    <w:p w:rsidR="00C26579" w:rsidRDefault="00C26579" w:rsidP="006863F4">
      <w:pPr>
        <w:ind w:left="-540"/>
        <w:jc w:val="both"/>
        <w:rPr>
          <w:rFonts w:ascii="TimBashk" w:hAnsi="TimBashk" w:cs="TimBashk"/>
          <w:b/>
          <w:bCs/>
          <w:caps/>
          <w:sz w:val="36"/>
          <w:szCs w:val="36"/>
        </w:rPr>
      </w:pPr>
      <w:r>
        <w:rPr>
          <w:rFonts w:ascii="TimBashk" w:hAnsi="TimBashk" w:cs="TimBashk"/>
          <w:b/>
          <w:bCs/>
          <w:sz w:val="36"/>
          <w:szCs w:val="36"/>
          <w:lang w:val="tt-RU"/>
        </w:rPr>
        <w:t xml:space="preserve">            К</w:t>
      </w:r>
      <w:r>
        <w:rPr>
          <w:b/>
          <w:bCs/>
          <w:caps/>
          <w:sz w:val="36"/>
          <w:szCs w:val="36"/>
          <w:lang w:val="tt-RU"/>
        </w:rPr>
        <w:t xml:space="preserve"> </w:t>
      </w:r>
      <w:r>
        <w:rPr>
          <w:rFonts w:ascii="TimBashk" w:hAnsi="TimBashk" w:cs="TimBashk"/>
          <w:b/>
          <w:bCs/>
          <w:sz w:val="36"/>
          <w:szCs w:val="36"/>
        </w:rPr>
        <w:t xml:space="preserve">А </w:t>
      </w:r>
      <w:r>
        <w:rPr>
          <w:rFonts w:ascii="TimBashk" w:hAnsi="TimBashk" w:cs="TimBashk"/>
          <w:b/>
          <w:bCs/>
          <w:caps/>
          <w:sz w:val="36"/>
          <w:szCs w:val="36"/>
        </w:rPr>
        <w:t>р а р</w:t>
      </w:r>
      <w:r>
        <w:rPr>
          <w:b/>
          <w:bCs/>
          <w:caps/>
          <w:sz w:val="36"/>
          <w:szCs w:val="36"/>
        </w:rPr>
        <w:t xml:space="preserve">                                              </w:t>
      </w:r>
      <w:r>
        <w:rPr>
          <w:rFonts w:ascii="TimBashk" w:hAnsi="TimBashk" w:cs="TimBashk"/>
          <w:b/>
          <w:bCs/>
          <w:caps/>
          <w:sz w:val="36"/>
          <w:szCs w:val="36"/>
        </w:rPr>
        <w:t>Р е ш е н и е</w:t>
      </w:r>
    </w:p>
    <w:p w:rsidR="00C26579" w:rsidRPr="00DC5BC6" w:rsidRDefault="00C26579" w:rsidP="00C445D8">
      <w:pPr>
        <w:jc w:val="center"/>
        <w:rPr>
          <w:sz w:val="28"/>
          <w:szCs w:val="28"/>
        </w:rPr>
      </w:pPr>
    </w:p>
    <w:p w:rsidR="00C26579" w:rsidRPr="00DC5BC6" w:rsidRDefault="00C26579" w:rsidP="00C445D8">
      <w:pPr>
        <w:jc w:val="center"/>
        <w:rPr>
          <w:sz w:val="28"/>
          <w:szCs w:val="28"/>
        </w:rPr>
      </w:pPr>
      <w:r w:rsidRPr="00DC5BC6">
        <w:rPr>
          <w:b/>
          <w:bCs/>
          <w:sz w:val="28"/>
          <w:szCs w:val="28"/>
        </w:rPr>
        <w:t xml:space="preserve">О внесении изменений в Положение о порядке  оплаты и стимулирования труда лиц, замещающих должности муниципальной службы  в органах местного самоуправления </w:t>
      </w:r>
      <w:r>
        <w:rPr>
          <w:b/>
          <w:bCs/>
          <w:sz w:val="28"/>
          <w:szCs w:val="28"/>
        </w:rPr>
        <w:t xml:space="preserve">  </w:t>
      </w:r>
      <w:bookmarkStart w:id="0" w:name="OLE_LINK1"/>
      <w:bookmarkStart w:id="1" w:name="OLE_LINK2"/>
      <w:r>
        <w:rPr>
          <w:b/>
          <w:bCs/>
          <w:sz w:val="28"/>
          <w:szCs w:val="28"/>
        </w:rPr>
        <w:t>сельского поселения Калмашбашевский сельсовет</w:t>
      </w:r>
      <w:bookmarkEnd w:id="0"/>
      <w:bookmarkEnd w:id="1"/>
      <w:r>
        <w:rPr>
          <w:b/>
          <w:bCs/>
          <w:sz w:val="28"/>
          <w:szCs w:val="28"/>
        </w:rPr>
        <w:t xml:space="preserve"> </w:t>
      </w:r>
      <w:r w:rsidRPr="00DC5BC6">
        <w:rPr>
          <w:b/>
          <w:bCs/>
          <w:sz w:val="28"/>
          <w:szCs w:val="28"/>
        </w:rPr>
        <w:t>муниципального района Чекмагушевский район Республики Башкортостан</w:t>
      </w:r>
    </w:p>
    <w:p w:rsidR="00C26579" w:rsidRPr="00DC5BC6" w:rsidRDefault="00C26579" w:rsidP="00C445D8">
      <w:pPr>
        <w:jc w:val="center"/>
        <w:rPr>
          <w:sz w:val="28"/>
          <w:szCs w:val="28"/>
        </w:rPr>
      </w:pPr>
    </w:p>
    <w:p w:rsidR="00C26579" w:rsidRPr="00AC4EB5" w:rsidRDefault="00C26579" w:rsidP="00DC5BC6">
      <w:pPr>
        <w:ind w:firstLine="720"/>
        <w:jc w:val="both"/>
        <w:rPr>
          <w:sz w:val="28"/>
          <w:szCs w:val="28"/>
        </w:rPr>
      </w:pPr>
      <w:r w:rsidRPr="00AC4EB5">
        <w:rPr>
          <w:sz w:val="28"/>
          <w:szCs w:val="28"/>
        </w:rPr>
        <w:t xml:space="preserve">Руководствуясь Федеральным закона от 2 марта 2007 г. № 25-ФЗ                    «О муниципальной службе в Российской Федерации», Законом Республики Башкортостан от  16 июля 2007 г.  № 453-з «О муниципальной службе в Республике Башкортостан», Постановлением Правительства Республики Башкортостан от 24 декабря 2013 года № 610  «Об утверждении нормативов формирования расходов на оплату труда в органах местного самоуправления в Республике Башкортостан» (с последующими изменениями и дополнениями),  в целях обеспечения социальных гарантий муниципальным служащим,  Совет сельского поселения </w:t>
      </w: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 муниципального района Чекмагушевский район Республики Башкортостан РЕШИЛ:</w:t>
      </w:r>
    </w:p>
    <w:p w:rsidR="00C26579" w:rsidRPr="00AC4EB5" w:rsidRDefault="00C26579" w:rsidP="00DC5BC6">
      <w:pPr>
        <w:ind w:firstLine="720"/>
        <w:jc w:val="both"/>
        <w:rPr>
          <w:sz w:val="28"/>
          <w:szCs w:val="28"/>
        </w:rPr>
      </w:pPr>
    </w:p>
    <w:p w:rsidR="00C26579" w:rsidRPr="00AC4EB5" w:rsidRDefault="00C26579" w:rsidP="00DC5BC6">
      <w:pPr>
        <w:ind w:firstLine="708"/>
        <w:jc w:val="both"/>
        <w:rPr>
          <w:sz w:val="28"/>
          <w:szCs w:val="28"/>
        </w:rPr>
      </w:pPr>
      <w:r w:rsidRPr="00AC4EB5">
        <w:rPr>
          <w:sz w:val="28"/>
          <w:szCs w:val="28"/>
        </w:rPr>
        <w:t xml:space="preserve">1. Внести изменения в Положение о порядке  оплаты и стимулирования труда лиц, замещающих должности муниципальной службы  в органах местного самоуправления сельского поселения </w:t>
      </w: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 муниципального района Чекмагушевский район Республики Башкортостан,  утвержденное решением Совета сельского поселения </w:t>
      </w: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 муниципального района Чекмагушевский район Республики Башкортос</w:t>
      </w:r>
      <w:r>
        <w:rPr>
          <w:sz w:val="28"/>
          <w:szCs w:val="28"/>
        </w:rPr>
        <w:t>тан от 16 мая 2012 г. №57</w:t>
      </w:r>
      <w:r w:rsidRPr="00AC4EB5">
        <w:rPr>
          <w:sz w:val="28"/>
          <w:szCs w:val="28"/>
        </w:rPr>
        <w:t xml:space="preserve"> (с учетом последующих изменений и дополнений), в редакции согласно приложению к настоящему решению.</w:t>
      </w:r>
    </w:p>
    <w:p w:rsidR="00C26579" w:rsidRPr="00AC4EB5" w:rsidRDefault="00C26579" w:rsidP="00DC5BC6">
      <w:pPr>
        <w:pStyle w:val="HTMLPreformatted"/>
        <w:tabs>
          <w:tab w:val="clear" w:pos="916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B5">
        <w:rPr>
          <w:rFonts w:ascii="Times New Roman" w:hAnsi="Times New Roman" w:cs="Times New Roman"/>
          <w:sz w:val="28"/>
          <w:szCs w:val="28"/>
        </w:rPr>
        <w:t xml:space="preserve">2. Предложить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>Калмашбашевский</w:t>
      </w:r>
      <w:r w:rsidRPr="00AC4EB5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Чекмагушевский район Республики Башкортостан привести свои акты в соответствие с настоящим решением.</w:t>
      </w:r>
    </w:p>
    <w:p w:rsidR="00C26579" w:rsidRPr="00AC4EB5" w:rsidRDefault="00C26579" w:rsidP="00DC5B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C4EB5">
        <w:rPr>
          <w:sz w:val="28"/>
          <w:szCs w:val="28"/>
        </w:rPr>
        <w:t xml:space="preserve">3. Настоящее решение разместить на официальном информационном сайте Администрации сельского поселения </w:t>
      </w: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 муниципального района Чекмагушевский район</w:t>
      </w:r>
      <w:r w:rsidRPr="00AC4EB5">
        <w:rPr>
          <w:i/>
          <w:iCs/>
          <w:sz w:val="28"/>
          <w:szCs w:val="28"/>
        </w:rPr>
        <w:t xml:space="preserve"> </w:t>
      </w:r>
      <w:r w:rsidRPr="00AC4EB5">
        <w:rPr>
          <w:sz w:val="28"/>
          <w:szCs w:val="28"/>
        </w:rPr>
        <w:t>Республики Башкортостан</w:t>
      </w:r>
      <w:r w:rsidRPr="00B31C25"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kalmashbash</w:t>
      </w:r>
      <w:r w:rsidRPr="00B31C25">
        <w:rPr>
          <w:sz w:val="28"/>
          <w:szCs w:val="28"/>
        </w:rPr>
        <w:t>.</w:t>
      </w:r>
      <w:r>
        <w:rPr>
          <w:sz w:val="28"/>
          <w:szCs w:val="28"/>
          <w:lang w:val="en-US"/>
        </w:rPr>
        <w:t>ru</w:t>
      </w:r>
      <w:r w:rsidRPr="00AC4EB5">
        <w:t xml:space="preserve"> </w:t>
      </w:r>
      <w:r w:rsidRPr="00DC5BC6">
        <w:rPr>
          <w:sz w:val="28"/>
          <w:szCs w:val="28"/>
        </w:rPr>
        <w:t xml:space="preserve"> и  обнародовать на информационном стенде </w:t>
      </w:r>
      <w:r w:rsidRPr="00AC4EB5">
        <w:rPr>
          <w:sz w:val="28"/>
          <w:szCs w:val="28"/>
        </w:rPr>
        <w:t xml:space="preserve">Администрации сельского поселения </w:t>
      </w: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 муниципального района Чекмагушевский</w:t>
      </w:r>
      <w:r w:rsidRPr="00AC4EB5">
        <w:rPr>
          <w:sz w:val="28"/>
          <w:szCs w:val="28"/>
        </w:rPr>
        <w:tab/>
        <w:t xml:space="preserve"> район.  Республики Башкортостан.</w:t>
      </w:r>
    </w:p>
    <w:p w:rsidR="00C26579" w:rsidRDefault="00C26579" w:rsidP="00DC5B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  <w:r w:rsidRPr="00AC4EB5">
        <w:rPr>
          <w:color w:val="000000"/>
          <w:sz w:val="28"/>
          <w:szCs w:val="28"/>
        </w:rPr>
        <w:t xml:space="preserve">4. Контроль за исполнением данного решения возложить на главу </w:t>
      </w:r>
      <w:r w:rsidRPr="00AC4EB5">
        <w:rPr>
          <w:sz w:val="28"/>
          <w:szCs w:val="28"/>
        </w:rPr>
        <w:t xml:space="preserve">сельского поселения </w:t>
      </w: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</w:t>
      </w:r>
      <w:r w:rsidRPr="00AC4EB5">
        <w:rPr>
          <w:color w:val="000000"/>
          <w:sz w:val="28"/>
          <w:szCs w:val="28"/>
        </w:rPr>
        <w:t xml:space="preserve"> муниципального района Чекмагушевский район     Республики Башкортостан. </w:t>
      </w:r>
    </w:p>
    <w:p w:rsidR="00C26579" w:rsidRDefault="00C26579" w:rsidP="00DC5B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6579" w:rsidRPr="00AC4EB5" w:rsidRDefault="00C26579" w:rsidP="00DC5BC6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C26579" w:rsidRPr="00AC4EB5" w:rsidRDefault="00C26579" w:rsidP="00DC5BC6">
      <w:pPr>
        <w:pStyle w:val="HTMLPreformatted"/>
        <w:jc w:val="both"/>
        <w:rPr>
          <w:rFonts w:ascii="Times New Roman" w:hAnsi="Times New Roman" w:cs="Times New Roman"/>
          <w:sz w:val="28"/>
          <w:szCs w:val="28"/>
        </w:rPr>
      </w:pPr>
      <w:r w:rsidRPr="00AC4EB5">
        <w:rPr>
          <w:rFonts w:ascii="Times New Roman" w:hAnsi="Times New Roman" w:cs="Times New Roman"/>
          <w:sz w:val="28"/>
          <w:szCs w:val="28"/>
        </w:rPr>
        <w:t xml:space="preserve">          5. Установить, что настоящее решение распространяется на правоотношения, возникшие с 1 сентября 2021 года.</w:t>
      </w:r>
    </w:p>
    <w:p w:rsidR="00C26579" w:rsidRPr="00AC4EB5" w:rsidRDefault="00C26579" w:rsidP="00DC5BC6">
      <w:pPr>
        <w:ind w:left="1134" w:right="-711" w:firstLine="567"/>
        <w:jc w:val="both"/>
        <w:rPr>
          <w:sz w:val="28"/>
          <w:szCs w:val="28"/>
        </w:rPr>
      </w:pPr>
    </w:p>
    <w:p w:rsidR="00C26579" w:rsidRPr="00AC4EB5" w:rsidRDefault="00C26579" w:rsidP="00DC5BC6">
      <w:pPr>
        <w:ind w:right="-711"/>
        <w:jc w:val="both"/>
        <w:rPr>
          <w:sz w:val="28"/>
          <w:szCs w:val="28"/>
        </w:rPr>
      </w:pPr>
      <w:r w:rsidRPr="00AC4EB5">
        <w:rPr>
          <w:sz w:val="28"/>
          <w:szCs w:val="28"/>
        </w:rPr>
        <w:t>Председатель Совета</w:t>
      </w:r>
    </w:p>
    <w:p w:rsidR="00C26579" w:rsidRPr="00AC4EB5" w:rsidRDefault="00C26579" w:rsidP="00DC5BC6">
      <w:pPr>
        <w:ind w:right="-711"/>
        <w:jc w:val="both"/>
        <w:rPr>
          <w:sz w:val="28"/>
          <w:szCs w:val="28"/>
        </w:rPr>
      </w:pPr>
      <w:r w:rsidRPr="00AC4EB5">
        <w:rPr>
          <w:sz w:val="28"/>
          <w:szCs w:val="28"/>
        </w:rPr>
        <w:t xml:space="preserve">сельского поселения </w:t>
      </w:r>
    </w:p>
    <w:p w:rsidR="00C26579" w:rsidRPr="00AC4EB5" w:rsidRDefault="00C26579" w:rsidP="00DC5BC6">
      <w:pPr>
        <w:ind w:right="-711"/>
        <w:jc w:val="both"/>
        <w:rPr>
          <w:sz w:val="28"/>
          <w:szCs w:val="28"/>
        </w:rPr>
      </w:pPr>
      <w:r>
        <w:rPr>
          <w:sz w:val="28"/>
          <w:szCs w:val="28"/>
        </w:rPr>
        <w:t>Калмашбашевский</w:t>
      </w:r>
      <w:r w:rsidRPr="00AC4EB5">
        <w:rPr>
          <w:sz w:val="28"/>
          <w:szCs w:val="28"/>
        </w:rPr>
        <w:t xml:space="preserve"> сельсовет</w:t>
      </w:r>
    </w:p>
    <w:p w:rsidR="00C26579" w:rsidRPr="00AC4EB5" w:rsidRDefault="00C26579" w:rsidP="00DC5BC6">
      <w:pPr>
        <w:ind w:right="-711"/>
        <w:jc w:val="both"/>
        <w:rPr>
          <w:sz w:val="28"/>
          <w:szCs w:val="28"/>
        </w:rPr>
      </w:pPr>
      <w:r w:rsidRPr="00AC4EB5">
        <w:rPr>
          <w:sz w:val="28"/>
          <w:szCs w:val="28"/>
        </w:rPr>
        <w:t>муниципального района</w:t>
      </w:r>
    </w:p>
    <w:p w:rsidR="00C26579" w:rsidRPr="00AC4EB5" w:rsidRDefault="00C26579" w:rsidP="00DC5BC6">
      <w:pPr>
        <w:ind w:right="-711"/>
        <w:jc w:val="both"/>
        <w:rPr>
          <w:sz w:val="28"/>
          <w:szCs w:val="28"/>
        </w:rPr>
      </w:pPr>
      <w:r w:rsidRPr="00AC4EB5">
        <w:rPr>
          <w:sz w:val="28"/>
          <w:szCs w:val="28"/>
        </w:rPr>
        <w:t>Чекмагушевский район</w:t>
      </w:r>
    </w:p>
    <w:p w:rsidR="00C26579" w:rsidRPr="00AC4EB5" w:rsidRDefault="00C26579" w:rsidP="00DC5BC6">
      <w:pPr>
        <w:ind w:right="-711"/>
        <w:jc w:val="both"/>
        <w:rPr>
          <w:sz w:val="28"/>
          <w:szCs w:val="28"/>
        </w:rPr>
      </w:pPr>
      <w:r w:rsidRPr="00AC4EB5">
        <w:rPr>
          <w:sz w:val="28"/>
          <w:szCs w:val="28"/>
        </w:rPr>
        <w:t xml:space="preserve">Республики Башкортостан                       </w:t>
      </w:r>
      <w:r>
        <w:rPr>
          <w:sz w:val="28"/>
          <w:szCs w:val="28"/>
        </w:rPr>
        <w:t xml:space="preserve">                               Р.И.Нургалиев</w:t>
      </w:r>
      <w:r w:rsidRPr="00AC4EB5">
        <w:rPr>
          <w:sz w:val="28"/>
          <w:szCs w:val="28"/>
        </w:rPr>
        <w:t xml:space="preserve"> </w:t>
      </w:r>
    </w:p>
    <w:p w:rsidR="00C26579" w:rsidRPr="00AC4EB5" w:rsidRDefault="00C26579" w:rsidP="00DC5BC6">
      <w:pPr>
        <w:ind w:right="-711"/>
        <w:rPr>
          <w:sz w:val="28"/>
          <w:szCs w:val="28"/>
        </w:rPr>
      </w:pPr>
    </w:p>
    <w:p w:rsidR="00C26579" w:rsidRPr="00AC4EB5" w:rsidRDefault="00C26579" w:rsidP="00DC5BC6">
      <w:pPr>
        <w:ind w:right="-711"/>
        <w:rPr>
          <w:sz w:val="28"/>
          <w:szCs w:val="28"/>
        </w:rPr>
      </w:pPr>
      <w:r w:rsidRPr="00AC4EB5">
        <w:rPr>
          <w:sz w:val="28"/>
          <w:szCs w:val="28"/>
        </w:rPr>
        <w:t xml:space="preserve">с. </w:t>
      </w:r>
      <w:r>
        <w:rPr>
          <w:sz w:val="28"/>
          <w:szCs w:val="28"/>
        </w:rPr>
        <w:t>Калмашбашево</w:t>
      </w:r>
    </w:p>
    <w:p w:rsidR="00C26579" w:rsidRPr="00AC4EB5" w:rsidRDefault="00C26579" w:rsidP="00DC5BC6">
      <w:pPr>
        <w:ind w:right="-711"/>
        <w:rPr>
          <w:sz w:val="28"/>
          <w:szCs w:val="28"/>
        </w:rPr>
      </w:pPr>
      <w:r w:rsidRPr="00AC4EB5">
        <w:rPr>
          <w:sz w:val="28"/>
          <w:szCs w:val="28"/>
        </w:rPr>
        <w:t>1</w:t>
      </w:r>
      <w:r>
        <w:rPr>
          <w:sz w:val="28"/>
          <w:szCs w:val="28"/>
        </w:rPr>
        <w:t>4</w:t>
      </w:r>
      <w:r w:rsidRPr="00AC4EB5">
        <w:rPr>
          <w:sz w:val="28"/>
          <w:szCs w:val="28"/>
        </w:rPr>
        <w:t xml:space="preserve"> сентября 2021  г.</w:t>
      </w:r>
    </w:p>
    <w:p w:rsidR="00C26579" w:rsidRPr="00B31C25" w:rsidRDefault="00C26579" w:rsidP="00DC5BC6">
      <w:pPr>
        <w:ind w:right="-711"/>
        <w:rPr>
          <w:sz w:val="28"/>
          <w:szCs w:val="28"/>
        </w:rPr>
      </w:pPr>
      <w:r w:rsidRPr="00AC4EB5">
        <w:rPr>
          <w:sz w:val="28"/>
          <w:szCs w:val="28"/>
        </w:rPr>
        <w:t xml:space="preserve">№ </w:t>
      </w:r>
      <w:r>
        <w:rPr>
          <w:sz w:val="28"/>
          <w:szCs w:val="28"/>
        </w:rPr>
        <w:t>107</w:t>
      </w: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AC4EB5" w:rsidRDefault="00C26579" w:rsidP="00C445D8">
      <w:pPr>
        <w:ind w:left="5220"/>
        <w:rPr>
          <w:sz w:val="28"/>
          <w:szCs w:val="28"/>
        </w:rPr>
      </w:pPr>
    </w:p>
    <w:p w:rsidR="00C26579" w:rsidRPr="00B31C25" w:rsidRDefault="00C26579" w:rsidP="00C445D8">
      <w:pPr>
        <w:ind w:left="5220"/>
      </w:pPr>
    </w:p>
    <w:p w:rsidR="00C26579" w:rsidRPr="003F55BB" w:rsidRDefault="00C26579" w:rsidP="00C445D8">
      <w:pPr>
        <w:ind w:left="5220"/>
      </w:pPr>
      <w:r w:rsidRPr="003F55BB">
        <w:t xml:space="preserve">Приложение </w:t>
      </w:r>
    </w:p>
    <w:p w:rsidR="00C26579" w:rsidRPr="003F55BB" w:rsidRDefault="00C26579" w:rsidP="00C445D8">
      <w:pPr>
        <w:ind w:left="5220"/>
      </w:pPr>
      <w:r w:rsidRPr="003F55BB">
        <w:t>к решени</w:t>
      </w:r>
      <w:r>
        <w:t xml:space="preserve">ю </w:t>
      </w:r>
      <w:r w:rsidRPr="003F55BB">
        <w:t xml:space="preserve">Совета муниципального                   района Чекмагушевский район </w:t>
      </w:r>
    </w:p>
    <w:p w:rsidR="00C26579" w:rsidRPr="003F55BB" w:rsidRDefault="00C26579" w:rsidP="00C445D8">
      <w:pPr>
        <w:ind w:left="5220"/>
      </w:pPr>
      <w:r w:rsidRPr="003F55BB">
        <w:t>Республики Башкортостан</w:t>
      </w:r>
    </w:p>
    <w:p w:rsidR="00C26579" w:rsidRPr="003F55BB" w:rsidRDefault="00C26579" w:rsidP="00C445D8">
      <w:pPr>
        <w:ind w:left="5220"/>
      </w:pPr>
      <w:r w:rsidRPr="003F55BB">
        <w:t xml:space="preserve">от </w:t>
      </w:r>
      <w:r>
        <w:t>14</w:t>
      </w:r>
      <w:r w:rsidRPr="003F55BB">
        <w:t xml:space="preserve"> сентября 2021 г. № </w:t>
      </w:r>
      <w:r>
        <w:t>107</w:t>
      </w:r>
    </w:p>
    <w:p w:rsidR="00C26579" w:rsidRPr="003F55BB" w:rsidRDefault="00C26579" w:rsidP="00C445D8">
      <w:pPr>
        <w:ind w:left="5220"/>
      </w:pPr>
    </w:p>
    <w:p w:rsidR="00C26579" w:rsidRPr="00DC5BC6" w:rsidRDefault="00C26579" w:rsidP="00C445D8">
      <w:pPr>
        <w:ind w:left="5220"/>
        <w:rPr>
          <w:sz w:val="28"/>
          <w:szCs w:val="28"/>
        </w:rPr>
      </w:pPr>
    </w:p>
    <w:p w:rsidR="00C26579" w:rsidRPr="00DC5BC6" w:rsidRDefault="00C26579" w:rsidP="00C445D8">
      <w:pPr>
        <w:jc w:val="center"/>
        <w:rPr>
          <w:sz w:val="28"/>
          <w:szCs w:val="28"/>
        </w:rPr>
      </w:pPr>
      <w:r w:rsidRPr="00DC5BC6">
        <w:rPr>
          <w:sz w:val="28"/>
          <w:szCs w:val="28"/>
        </w:rPr>
        <w:t xml:space="preserve">Изменения, вносимые в Положение </w:t>
      </w:r>
    </w:p>
    <w:p w:rsidR="00C26579" w:rsidRPr="00DC5BC6" w:rsidRDefault="00C26579" w:rsidP="00C445D8">
      <w:pPr>
        <w:jc w:val="center"/>
        <w:rPr>
          <w:sz w:val="28"/>
          <w:szCs w:val="28"/>
        </w:rPr>
      </w:pPr>
      <w:r w:rsidRPr="00DC5BC6">
        <w:rPr>
          <w:sz w:val="28"/>
          <w:szCs w:val="28"/>
        </w:rPr>
        <w:t>о порядке  оплаты и стимулирования труда лиц, замещающих должности муниципальной службы  в органах местного самоуправления муниципального района Чекмагушевский район Республики Башкортостан</w:t>
      </w:r>
    </w:p>
    <w:p w:rsidR="00C26579" w:rsidRPr="00DC5BC6" w:rsidRDefault="00C26579" w:rsidP="001368FA">
      <w:pPr>
        <w:pStyle w:val="Header"/>
        <w:jc w:val="both"/>
        <w:rPr>
          <w:sz w:val="28"/>
          <w:szCs w:val="28"/>
        </w:rPr>
      </w:pPr>
      <w:r w:rsidRPr="00DC5BC6">
        <w:rPr>
          <w:color w:val="000000"/>
          <w:sz w:val="28"/>
          <w:szCs w:val="28"/>
        </w:rPr>
        <w:tab/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1. Абзацы пункта 4.3. Положения: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 «Единовременная выплата в размере одного месячного фонда оплаты труда муниципальным служащим выплачивается пропорционально отработанному времени. Единовременные выплаты в связи с государственными праздниками, знаменательными и праздничными датами Российской Федерации, Республики Башкортостан и муниципального района Чекмагушевский район Республики Башкортостан начисляется за фактически отработанное время в текущем году начиная с 1 января по день произведения выплаты. Единовременная выплата по итогам работы за год начисляется за фактически отработанное время в году, по итогам работы которого начисляется выплата, начиная с 1 января по 31 декабря. 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В фактически отработанное время для расчета единовременной выплаты включаются: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- время фактического нахождения муниципального служащего на работе;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- время нахождения муниципального служащего в ежегодных и дополнительных оплачиваемых отпусках и дополнительных оплачиваемых отпусках с сохранением среднего заработка;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-    время нахождения в командировках,  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- временная нетрудоспособность муниципального служащего, за исключением отпуска по беременности и родам;</w:t>
      </w:r>
    </w:p>
    <w:p w:rsidR="00C26579" w:rsidRPr="00DC5BC6" w:rsidRDefault="00C26579" w:rsidP="0040518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- время нахождения муниципального служащего в отпуске без сохранения заработной платы, не превышающей 14 календарных дней. </w:t>
      </w:r>
    </w:p>
    <w:p w:rsidR="00C26579" w:rsidRPr="00DC5BC6" w:rsidRDefault="00C26579" w:rsidP="001368FA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Единовременные выплаты и денежные поощрения не начисляются и не выплачиваются муниципальным служащим, находящимся в отпуске по беременности и родам, в отпуске по уходу за ребенком, и уволенным с муниципальной службы на дату начисления выплаты.». </w:t>
      </w:r>
    </w:p>
    <w:p w:rsidR="00C26579" w:rsidRPr="00DC5BC6" w:rsidRDefault="00C26579" w:rsidP="00E85D68">
      <w:pPr>
        <w:ind w:firstLine="539"/>
        <w:jc w:val="both"/>
        <w:rPr>
          <w:sz w:val="28"/>
          <w:szCs w:val="28"/>
        </w:rPr>
      </w:pPr>
    </w:p>
    <w:p w:rsidR="00C26579" w:rsidRPr="00DC5BC6" w:rsidRDefault="00C26579" w:rsidP="00E85D6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заменить текстом следующего содержания: </w:t>
      </w:r>
    </w:p>
    <w:p w:rsidR="00C26579" w:rsidRPr="00DC5BC6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Pr="00DC5BC6" w:rsidRDefault="00C26579" w:rsidP="00185F2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«Единовременная выплата в размере одного месячного фонда оплаты труда выплачивается муниципальным служащим: </w:t>
      </w:r>
    </w:p>
    <w:p w:rsidR="00C26579" w:rsidRPr="00DC5BC6" w:rsidRDefault="00C26579" w:rsidP="00185F2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- фактически находившимся на работе на день выплаты;</w:t>
      </w:r>
    </w:p>
    <w:p w:rsidR="00C26579" w:rsidRPr="00DC5BC6" w:rsidRDefault="00C26579" w:rsidP="00185F2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- находившимся  в ежегодных и дополнительных оплачиваемых отпусках и дополнительных оплачиваемых отпусках с сохранением среднего заработка;</w:t>
      </w:r>
    </w:p>
    <w:p w:rsidR="00C26579" w:rsidRPr="00DC5BC6" w:rsidRDefault="00C26579" w:rsidP="00185F2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-    находившимся в командировках,  </w:t>
      </w:r>
    </w:p>
    <w:p w:rsidR="00C26579" w:rsidRPr="00DC5BC6" w:rsidRDefault="00C26579" w:rsidP="00185F2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>- временно нетрудоспособным муниципальным служащим, за исключением находившимся  в отпуске по беременности и родам;</w:t>
      </w:r>
    </w:p>
    <w:p w:rsidR="00C26579" w:rsidRPr="00DC5BC6" w:rsidRDefault="00C26579" w:rsidP="00185F28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- находившимся в отпуске без сохранения заработной платы (денежного содержания), не превышающем 14 календарных дней. </w:t>
      </w:r>
    </w:p>
    <w:p w:rsidR="00C26579" w:rsidRPr="00DC5BC6" w:rsidRDefault="00C26579" w:rsidP="008A24A4">
      <w:pPr>
        <w:ind w:firstLine="539"/>
        <w:jc w:val="both"/>
        <w:rPr>
          <w:sz w:val="28"/>
          <w:szCs w:val="28"/>
        </w:rPr>
      </w:pPr>
      <w:r w:rsidRPr="00DC5BC6">
        <w:rPr>
          <w:sz w:val="28"/>
          <w:szCs w:val="28"/>
        </w:rPr>
        <w:t xml:space="preserve">Единовременные выплаты и денежные поощрения не начисляются и не выплачиваются муниципальным служащим, находящимся в отпуске по беременности и родам, в отпуске по уходу за ребенком, и уволенным с муниципальной службы на дату начисления выплаты.» </w:t>
      </w:r>
    </w:p>
    <w:p w:rsidR="00C26579" w:rsidRPr="00DC5BC6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Pr="00DC5BC6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p w:rsidR="00C26579" w:rsidRDefault="00C26579" w:rsidP="00405188">
      <w:pPr>
        <w:pStyle w:val="20"/>
        <w:shd w:val="clear" w:color="auto" w:fill="auto"/>
        <w:tabs>
          <w:tab w:val="left" w:pos="709"/>
        </w:tabs>
        <w:spacing w:before="0" w:after="0" w:line="240" w:lineRule="auto"/>
        <w:ind w:firstLine="0"/>
        <w:rPr>
          <w:sz w:val="28"/>
          <w:szCs w:val="28"/>
        </w:rPr>
      </w:pPr>
    </w:p>
    <w:sectPr w:rsidR="00C26579" w:rsidSect="00F95FC8">
      <w:pgSz w:w="11906" w:h="16838"/>
      <w:pgMar w:top="540" w:right="851" w:bottom="426" w:left="90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Bashk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New Bash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30CE3"/>
    <w:multiLevelType w:val="hybridMultilevel"/>
    <w:tmpl w:val="2E387BA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ECC2169"/>
    <w:multiLevelType w:val="hybridMultilevel"/>
    <w:tmpl w:val="7AFEDB7E"/>
    <w:lvl w:ilvl="0" w:tplc="BB54F570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abstractNum w:abstractNumId="2">
    <w:nsid w:val="30735BF5"/>
    <w:multiLevelType w:val="hybridMultilevel"/>
    <w:tmpl w:val="81483E34"/>
    <w:lvl w:ilvl="0" w:tplc="F6907F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3E5225C"/>
    <w:multiLevelType w:val="hybridMultilevel"/>
    <w:tmpl w:val="294E0E90"/>
    <w:lvl w:ilvl="0" w:tplc="A63E2BE4">
      <w:start w:val="2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230" w:hanging="360"/>
      </w:pPr>
    </w:lvl>
    <w:lvl w:ilvl="2" w:tplc="0419001B">
      <w:start w:val="1"/>
      <w:numFmt w:val="lowerRoman"/>
      <w:lvlText w:val="%3."/>
      <w:lvlJc w:val="right"/>
      <w:pPr>
        <w:ind w:left="1950" w:hanging="180"/>
      </w:pPr>
    </w:lvl>
    <w:lvl w:ilvl="3" w:tplc="0419000F">
      <w:start w:val="1"/>
      <w:numFmt w:val="decimal"/>
      <w:lvlText w:val="%4."/>
      <w:lvlJc w:val="left"/>
      <w:pPr>
        <w:ind w:left="2670" w:hanging="360"/>
      </w:pPr>
    </w:lvl>
    <w:lvl w:ilvl="4" w:tplc="04190019">
      <w:start w:val="1"/>
      <w:numFmt w:val="lowerLetter"/>
      <w:lvlText w:val="%5."/>
      <w:lvlJc w:val="left"/>
      <w:pPr>
        <w:ind w:left="3390" w:hanging="360"/>
      </w:pPr>
    </w:lvl>
    <w:lvl w:ilvl="5" w:tplc="0419001B">
      <w:start w:val="1"/>
      <w:numFmt w:val="lowerRoman"/>
      <w:lvlText w:val="%6."/>
      <w:lvlJc w:val="right"/>
      <w:pPr>
        <w:ind w:left="4110" w:hanging="180"/>
      </w:pPr>
    </w:lvl>
    <w:lvl w:ilvl="6" w:tplc="0419000F">
      <w:start w:val="1"/>
      <w:numFmt w:val="decimal"/>
      <w:lvlText w:val="%7."/>
      <w:lvlJc w:val="left"/>
      <w:pPr>
        <w:ind w:left="4830" w:hanging="360"/>
      </w:pPr>
    </w:lvl>
    <w:lvl w:ilvl="7" w:tplc="04190019">
      <w:start w:val="1"/>
      <w:numFmt w:val="lowerLetter"/>
      <w:lvlText w:val="%8."/>
      <w:lvlJc w:val="left"/>
      <w:pPr>
        <w:ind w:left="5550" w:hanging="360"/>
      </w:pPr>
    </w:lvl>
    <w:lvl w:ilvl="8" w:tplc="0419001B">
      <w:start w:val="1"/>
      <w:numFmt w:val="lowerRoman"/>
      <w:lvlText w:val="%9."/>
      <w:lvlJc w:val="right"/>
      <w:pPr>
        <w:ind w:left="627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B17CC"/>
    <w:rsid w:val="00000F5C"/>
    <w:rsid w:val="0000610D"/>
    <w:rsid w:val="0001738E"/>
    <w:rsid w:val="00017D69"/>
    <w:rsid w:val="000218B7"/>
    <w:rsid w:val="00022B70"/>
    <w:rsid w:val="00026AF1"/>
    <w:rsid w:val="000402D5"/>
    <w:rsid w:val="00047E56"/>
    <w:rsid w:val="00052260"/>
    <w:rsid w:val="000535F6"/>
    <w:rsid w:val="0006047F"/>
    <w:rsid w:val="00064DA0"/>
    <w:rsid w:val="0006568B"/>
    <w:rsid w:val="00073D0E"/>
    <w:rsid w:val="0008292C"/>
    <w:rsid w:val="000844B1"/>
    <w:rsid w:val="000A018F"/>
    <w:rsid w:val="000A39BE"/>
    <w:rsid w:val="000A5B7E"/>
    <w:rsid w:val="000B605E"/>
    <w:rsid w:val="000C047C"/>
    <w:rsid w:val="000C3446"/>
    <w:rsid w:val="000C4247"/>
    <w:rsid w:val="000C468B"/>
    <w:rsid w:val="000C780B"/>
    <w:rsid w:val="000C7FEB"/>
    <w:rsid w:val="000D2F79"/>
    <w:rsid w:val="000E107D"/>
    <w:rsid w:val="000E7260"/>
    <w:rsid w:val="000F31F0"/>
    <w:rsid w:val="000F43EB"/>
    <w:rsid w:val="000F56C1"/>
    <w:rsid w:val="000F6E68"/>
    <w:rsid w:val="00103F24"/>
    <w:rsid w:val="00111A6C"/>
    <w:rsid w:val="00116ECC"/>
    <w:rsid w:val="00125002"/>
    <w:rsid w:val="00130132"/>
    <w:rsid w:val="00132392"/>
    <w:rsid w:val="001368FA"/>
    <w:rsid w:val="001401A8"/>
    <w:rsid w:val="00157717"/>
    <w:rsid w:val="0016023E"/>
    <w:rsid w:val="001666CB"/>
    <w:rsid w:val="00171783"/>
    <w:rsid w:val="00171E9E"/>
    <w:rsid w:val="00176293"/>
    <w:rsid w:val="00185F28"/>
    <w:rsid w:val="00185FD6"/>
    <w:rsid w:val="00191C35"/>
    <w:rsid w:val="00192CE5"/>
    <w:rsid w:val="001A0601"/>
    <w:rsid w:val="001A1E91"/>
    <w:rsid w:val="001C20E6"/>
    <w:rsid w:val="001C4299"/>
    <w:rsid w:val="001C6CC6"/>
    <w:rsid w:val="001D7BE2"/>
    <w:rsid w:val="001E09F4"/>
    <w:rsid w:val="001E32DD"/>
    <w:rsid w:val="001E45AB"/>
    <w:rsid w:val="001E7EAE"/>
    <w:rsid w:val="001F16C3"/>
    <w:rsid w:val="001F38C2"/>
    <w:rsid w:val="001F6212"/>
    <w:rsid w:val="002020DD"/>
    <w:rsid w:val="0020390B"/>
    <w:rsid w:val="00205096"/>
    <w:rsid w:val="00222DD2"/>
    <w:rsid w:val="002265DE"/>
    <w:rsid w:val="002277D6"/>
    <w:rsid w:val="002302F7"/>
    <w:rsid w:val="00230999"/>
    <w:rsid w:val="00234CF8"/>
    <w:rsid w:val="002448EC"/>
    <w:rsid w:val="00245B44"/>
    <w:rsid w:val="00255CCE"/>
    <w:rsid w:val="00272FA3"/>
    <w:rsid w:val="0028052C"/>
    <w:rsid w:val="0028738F"/>
    <w:rsid w:val="0029128D"/>
    <w:rsid w:val="00295725"/>
    <w:rsid w:val="002A2272"/>
    <w:rsid w:val="002A7635"/>
    <w:rsid w:val="002B2590"/>
    <w:rsid w:val="002B4EA9"/>
    <w:rsid w:val="002E1AE3"/>
    <w:rsid w:val="002E5AFB"/>
    <w:rsid w:val="002F0B90"/>
    <w:rsid w:val="002F237A"/>
    <w:rsid w:val="002F668A"/>
    <w:rsid w:val="003031F0"/>
    <w:rsid w:val="003059AA"/>
    <w:rsid w:val="003068EB"/>
    <w:rsid w:val="00306A35"/>
    <w:rsid w:val="00311705"/>
    <w:rsid w:val="00311F32"/>
    <w:rsid w:val="00312901"/>
    <w:rsid w:val="00315035"/>
    <w:rsid w:val="00324BEA"/>
    <w:rsid w:val="00327C1D"/>
    <w:rsid w:val="0033447A"/>
    <w:rsid w:val="00345C37"/>
    <w:rsid w:val="00352E04"/>
    <w:rsid w:val="00353852"/>
    <w:rsid w:val="00354158"/>
    <w:rsid w:val="00355CA2"/>
    <w:rsid w:val="003565D4"/>
    <w:rsid w:val="0036379B"/>
    <w:rsid w:val="00372588"/>
    <w:rsid w:val="003737B5"/>
    <w:rsid w:val="00374BCD"/>
    <w:rsid w:val="00377DA0"/>
    <w:rsid w:val="00381841"/>
    <w:rsid w:val="00385138"/>
    <w:rsid w:val="00391062"/>
    <w:rsid w:val="00391BDA"/>
    <w:rsid w:val="003A377D"/>
    <w:rsid w:val="003A579F"/>
    <w:rsid w:val="003B17CC"/>
    <w:rsid w:val="003B70B2"/>
    <w:rsid w:val="003B7E52"/>
    <w:rsid w:val="003C11FE"/>
    <w:rsid w:val="003C48DB"/>
    <w:rsid w:val="003C5273"/>
    <w:rsid w:val="003C5BF5"/>
    <w:rsid w:val="003C662E"/>
    <w:rsid w:val="003C6826"/>
    <w:rsid w:val="003D2071"/>
    <w:rsid w:val="003D594B"/>
    <w:rsid w:val="003D6C68"/>
    <w:rsid w:val="003E2959"/>
    <w:rsid w:val="003E6BB7"/>
    <w:rsid w:val="003F3302"/>
    <w:rsid w:val="003F55BB"/>
    <w:rsid w:val="004037BC"/>
    <w:rsid w:val="00403D92"/>
    <w:rsid w:val="00404773"/>
    <w:rsid w:val="00405188"/>
    <w:rsid w:val="00416555"/>
    <w:rsid w:val="00420757"/>
    <w:rsid w:val="00422EBB"/>
    <w:rsid w:val="00424808"/>
    <w:rsid w:val="00427315"/>
    <w:rsid w:val="00437AA4"/>
    <w:rsid w:val="00442F5D"/>
    <w:rsid w:val="0045156B"/>
    <w:rsid w:val="004548E8"/>
    <w:rsid w:val="00454CFE"/>
    <w:rsid w:val="00461CC9"/>
    <w:rsid w:val="00462611"/>
    <w:rsid w:val="004732CF"/>
    <w:rsid w:val="00485A55"/>
    <w:rsid w:val="004954B6"/>
    <w:rsid w:val="004A5D28"/>
    <w:rsid w:val="004A6FDC"/>
    <w:rsid w:val="004A7D9A"/>
    <w:rsid w:val="004C4B0A"/>
    <w:rsid w:val="004D076A"/>
    <w:rsid w:val="004D3E16"/>
    <w:rsid w:val="004D64C1"/>
    <w:rsid w:val="004E58F3"/>
    <w:rsid w:val="004F626C"/>
    <w:rsid w:val="00504D1E"/>
    <w:rsid w:val="00525BE3"/>
    <w:rsid w:val="0052730E"/>
    <w:rsid w:val="00527C41"/>
    <w:rsid w:val="00532F0D"/>
    <w:rsid w:val="0053782C"/>
    <w:rsid w:val="00540BBF"/>
    <w:rsid w:val="00550F5A"/>
    <w:rsid w:val="00556642"/>
    <w:rsid w:val="00561400"/>
    <w:rsid w:val="0057126E"/>
    <w:rsid w:val="005723E1"/>
    <w:rsid w:val="00577CC7"/>
    <w:rsid w:val="0058142F"/>
    <w:rsid w:val="0059007C"/>
    <w:rsid w:val="005948B0"/>
    <w:rsid w:val="005B14DD"/>
    <w:rsid w:val="005C0B9D"/>
    <w:rsid w:val="005C1548"/>
    <w:rsid w:val="005C4151"/>
    <w:rsid w:val="005C7531"/>
    <w:rsid w:val="005D3844"/>
    <w:rsid w:val="005D6730"/>
    <w:rsid w:val="005D79DC"/>
    <w:rsid w:val="005E1B75"/>
    <w:rsid w:val="005E23FD"/>
    <w:rsid w:val="005E3203"/>
    <w:rsid w:val="005E5A78"/>
    <w:rsid w:val="005E63B5"/>
    <w:rsid w:val="005F2ED9"/>
    <w:rsid w:val="005F30A9"/>
    <w:rsid w:val="005F63E5"/>
    <w:rsid w:val="005F7441"/>
    <w:rsid w:val="00600A5E"/>
    <w:rsid w:val="00617938"/>
    <w:rsid w:val="0062046F"/>
    <w:rsid w:val="006211D8"/>
    <w:rsid w:val="0062295E"/>
    <w:rsid w:val="00622E66"/>
    <w:rsid w:val="00645AB8"/>
    <w:rsid w:val="00655E34"/>
    <w:rsid w:val="00683CC1"/>
    <w:rsid w:val="006863F4"/>
    <w:rsid w:val="00687C47"/>
    <w:rsid w:val="00694A8F"/>
    <w:rsid w:val="00695165"/>
    <w:rsid w:val="006A267C"/>
    <w:rsid w:val="006A3521"/>
    <w:rsid w:val="006A5C18"/>
    <w:rsid w:val="006C2288"/>
    <w:rsid w:val="006C48E6"/>
    <w:rsid w:val="006C5744"/>
    <w:rsid w:val="006D21A0"/>
    <w:rsid w:val="006D3A15"/>
    <w:rsid w:val="006D3D4C"/>
    <w:rsid w:val="006F1030"/>
    <w:rsid w:val="006F527D"/>
    <w:rsid w:val="007021B2"/>
    <w:rsid w:val="0072579B"/>
    <w:rsid w:val="007300C8"/>
    <w:rsid w:val="007313A3"/>
    <w:rsid w:val="007342A6"/>
    <w:rsid w:val="00740910"/>
    <w:rsid w:val="00741732"/>
    <w:rsid w:val="00747AEA"/>
    <w:rsid w:val="00750DF7"/>
    <w:rsid w:val="00751D80"/>
    <w:rsid w:val="007600D9"/>
    <w:rsid w:val="00761641"/>
    <w:rsid w:val="007668F5"/>
    <w:rsid w:val="007672C2"/>
    <w:rsid w:val="00771DDF"/>
    <w:rsid w:val="00775F54"/>
    <w:rsid w:val="00777B66"/>
    <w:rsid w:val="0078168F"/>
    <w:rsid w:val="007820E9"/>
    <w:rsid w:val="00785C3E"/>
    <w:rsid w:val="00790D51"/>
    <w:rsid w:val="007938EE"/>
    <w:rsid w:val="007A55AE"/>
    <w:rsid w:val="007A6555"/>
    <w:rsid w:val="007B182E"/>
    <w:rsid w:val="007B33D5"/>
    <w:rsid w:val="007B4628"/>
    <w:rsid w:val="007B47B2"/>
    <w:rsid w:val="007B4C6B"/>
    <w:rsid w:val="007B7FB1"/>
    <w:rsid w:val="007C26C3"/>
    <w:rsid w:val="007C31A3"/>
    <w:rsid w:val="007C326A"/>
    <w:rsid w:val="007D22D5"/>
    <w:rsid w:val="007E01A6"/>
    <w:rsid w:val="007E4841"/>
    <w:rsid w:val="007F5BD8"/>
    <w:rsid w:val="00806E46"/>
    <w:rsid w:val="0081715A"/>
    <w:rsid w:val="00817C68"/>
    <w:rsid w:val="00820CEE"/>
    <w:rsid w:val="0082445E"/>
    <w:rsid w:val="00825A08"/>
    <w:rsid w:val="0083225C"/>
    <w:rsid w:val="00832C21"/>
    <w:rsid w:val="00842F13"/>
    <w:rsid w:val="00845CC2"/>
    <w:rsid w:val="00854B8F"/>
    <w:rsid w:val="008557F5"/>
    <w:rsid w:val="00861AB0"/>
    <w:rsid w:val="008626E5"/>
    <w:rsid w:val="008821DF"/>
    <w:rsid w:val="00883665"/>
    <w:rsid w:val="008837BB"/>
    <w:rsid w:val="00891130"/>
    <w:rsid w:val="008925ED"/>
    <w:rsid w:val="00895089"/>
    <w:rsid w:val="0089530B"/>
    <w:rsid w:val="008957CA"/>
    <w:rsid w:val="008A24A4"/>
    <w:rsid w:val="008A2725"/>
    <w:rsid w:val="008B2173"/>
    <w:rsid w:val="008B219F"/>
    <w:rsid w:val="008C0423"/>
    <w:rsid w:val="008C2E0C"/>
    <w:rsid w:val="008C46B0"/>
    <w:rsid w:val="008D379C"/>
    <w:rsid w:val="008D4C95"/>
    <w:rsid w:val="008E24F1"/>
    <w:rsid w:val="008E4F9F"/>
    <w:rsid w:val="008E5C57"/>
    <w:rsid w:val="008E61C1"/>
    <w:rsid w:val="008F43E9"/>
    <w:rsid w:val="00900D4C"/>
    <w:rsid w:val="00906BD8"/>
    <w:rsid w:val="00915766"/>
    <w:rsid w:val="00915B6D"/>
    <w:rsid w:val="00915FA6"/>
    <w:rsid w:val="00922C8F"/>
    <w:rsid w:val="009231EE"/>
    <w:rsid w:val="009264FC"/>
    <w:rsid w:val="00932874"/>
    <w:rsid w:val="00936293"/>
    <w:rsid w:val="00941A1A"/>
    <w:rsid w:val="009434CA"/>
    <w:rsid w:val="0096013A"/>
    <w:rsid w:val="009720B1"/>
    <w:rsid w:val="0098666A"/>
    <w:rsid w:val="009868AC"/>
    <w:rsid w:val="00992AF7"/>
    <w:rsid w:val="0099531E"/>
    <w:rsid w:val="00995C64"/>
    <w:rsid w:val="00996CF6"/>
    <w:rsid w:val="009A5AC4"/>
    <w:rsid w:val="009B2F1D"/>
    <w:rsid w:val="009C0DB5"/>
    <w:rsid w:val="009C13AC"/>
    <w:rsid w:val="009C287C"/>
    <w:rsid w:val="009C7049"/>
    <w:rsid w:val="009C731A"/>
    <w:rsid w:val="009D0E00"/>
    <w:rsid w:val="009D1822"/>
    <w:rsid w:val="009E5D0D"/>
    <w:rsid w:val="009F2460"/>
    <w:rsid w:val="009F4B38"/>
    <w:rsid w:val="00A069C8"/>
    <w:rsid w:val="00A12389"/>
    <w:rsid w:val="00A1320C"/>
    <w:rsid w:val="00A15EED"/>
    <w:rsid w:val="00A21371"/>
    <w:rsid w:val="00A30C93"/>
    <w:rsid w:val="00A41D00"/>
    <w:rsid w:val="00A45232"/>
    <w:rsid w:val="00A47C8C"/>
    <w:rsid w:val="00A50412"/>
    <w:rsid w:val="00A52BC4"/>
    <w:rsid w:val="00A5410C"/>
    <w:rsid w:val="00A5589D"/>
    <w:rsid w:val="00A57075"/>
    <w:rsid w:val="00A573AC"/>
    <w:rsid w:val="00A6220C"/>
    <w:rsid w:val="00A62C66"/>
    <w:rsid w:val="00A86531"/>
    <w:rsid w:val="00A958E9"/>
    <w:rsid w:val="00AA2987"/>
    <w:rsid w:val="00AA3F41"/>
    <w:rsid w:val="00AB3A8C"/>
    <w:rsid w:val="00AB5A8A"/>
    <w:rsid w:val="00AB5B11"/>
    <w:rsid w:val="00AB5FB8"/>
    <w:rsid w:val="00AC42C1"/>
    <w:rsid w:val="00AC4EB5"/>
    <w:rsid w:val="00AD2F02"/>
    <w:rsid w:val="00AD38C3"/>
    <w:rsid w:val="00AD3E99"/>
    <w:rsid w:val="00AD7514"/>
    <w:rsid w:val="00AE143A"/>
    <w:rsid w:val="00AE4142"/>
    <w:rsid w:val="00AE4AA6"/>
    <w:rsid w:val="00B02662"/>
    <w:rsid w:val="00B1086F"/>
    <w:rsid w:val="00B13BCD"/>
    <w:rsid w:val="00B25E2D"/>
    <w:rsid w:val="00B31C25"/>
    <w:rsid w:val="00B41A18"/>
    <w:rsid w:val="00B429FC"/>
    <w:rsid w:val="00B4418E"/>
    <w:rsid w:val="00B44CC5"/>
    <w:rsid w:val="00B479BC"/>
    <w:rsid w:val="00B51563"/>
    <w:rsid w:val="00B535F5"/>
    <w:rsid w:val="00B65A3C"/>
    <w:rsid w:val="00B71794"/>
    <w:rsid w:val="00B759C5"/>
    <w:rsid w:val="00B8293E"/>
    <w:rsid w:val="00B82BA9"/>
    <w:rsid w:val="00B87D14"/>
    <w:rsid w:val="00BB0158"/>
    <w:rsid w:val="00BC1C1B"/>
    <w:rsid w:val="00BC3197"/>
    <w:rsid w:val="00BC5D02"/>
    <w:rsid w:val="00BD6B72"/>
    <w:rsid w:val="00BD7C10"/>
    <w:rsid w:val="00BE0783"/>
    <w:rsid w:val="00BE5A8E"/>
    <w:rsid w:val="00C113B3"/>
    <w:rsid w:val="00C12D03"/>
    <w:rsid w:val="00C141A8"/>
    <w:rsid w:val="00C14FFE"/>
    <w:rsid w:val="00C156DC"/>
    <w:rsid w:val="00C169BA"/>
    <w:rsid w:val="00C26579"/>
    <w:rsid w:val="00C32759"/>
    <w:rsid w:val="00C42A93"/>
    <w:rsid w:val="00C445D8"/>
    <w:rsid w:val="00C46800"/>
    <w:rsid w:val="00C51E18"/>
    <w:rsid w:val="00C5249D"/>
    <w:rsid w:val="00C52541"/>
    <w:rsid w:val="00C533A5"/>
    <w:rsid w:val="00C57771"/>
    <w:rsid w:val="00C579D1"/>
    <w:rsid w:val="00C61189"/>
    <w:rsid w:val="00C6610A"/>
    <w:rsid w:val="00C75853"/>
    <w:rsid w:val="00C854D9"/>
    <w:rsid w:val="00C858A6"/>
    <w:rsid w:val="00C90770"/>
    <w:rsid w:val="00C90D54"/>
    <w:rsid w:val="00C90D63"/>
    <w:rsid w:val="00C96545"/>
    <w:rsid w:val="00C97DE2"/>
    <w:rsid w:val="00CA1492"/>
    <w:rsid w:val="00CA34AE"/>
    <w:rsid w:val="00CA664A"/>
    <w:rsid w:val="00CD0F9D"/>
    <w:rsid w:val="00CD16A5"/>
    <w:rsid w:val="00CD387B"/>
    <w:rsid w:val="00CD4688"/>
    <w:rsid w:val="00CE37B6"/>
    <w:rsid w:val="00CE5B24"/>
    <w:rsid w:val="00CF5A4C"/>
    <w:rsid w:val="00D03DFB"/>
    <w:rsid w:val="00D114D6"/>
    <w:rsid w:val="00D219A5"/>
    <w:rsid w:val="00D25F0B"/>
    <w:rsid w:val="00D316B6"/>
    <w:rsid w:val="00D32A84"/>
    <w:rsid w:val="00D33926"/>
    <w:rsid w:val="00D35F89"/>
    <w:rsid w:val="00D364A3"/>
    <w:rsid w:val="00D37F42"/>
    <w:rsid w:val="00D4329E"/>
    <w:rsid w:val="00D438AD"/>
    <w:rsid w:val="00D45CC1"/>
    <w:rsid w:val="00D528B0"/>
    <w:rsid w:val="00D543D5"/>
    <w:rsid w:val="00D56447"/>
    <w:rsid w:val="00D6688F"/>
    <w:rsid w:val="00D66C95"/>
    <w:rsid w:val="00D740E4"/>
    <w:rsid w:val="00D83202"/>
    <w:rsid w:val="00D85BD0"/>
    <w:rsid w:val="00D957BD"/>
    <w:rsid w:val="00DA1848"/>
    <w:rsid w:val="00DA1DDE"/>
    <w:rsid w:val="00DA35FD"/>
    <w:rsid w:val="00DB1DB3"/>
    <w:rsid w:val="00DB2DAA"/>
    <w:rsid w:val="00DC5BC6"/>
    <w:rsid w:val="00DD65C3"/>
    <w:rsid w:val="00DD7A4A"/>
    <w:rsid w:val="00DD7FC7"/>
    <w:rsid w:val="00DE0BDD"/>
    <w:rsid w:val="00DE6587"/>
    <w:rsid w:val="00DF1A99"/>
    <w:rsid w:val="00E02593"/>
    <w:rsid w:val="00E0494F"/>
    <w:rsid w:val="00E05FD1"/>
    <w:rsid w:val="00E11EC5"/>
    <w:rsid w:val="00E13524"/>
    <w:rsid w:val="00E2418A"/>
    <w:rsid w:val="00E30735"/>
    <w:rsid w:val="00E378C3"/>
    <w:rsid w:val="00E40D79"/>
    <w:rsid w:val="00E52078"/>
    <w:rsid w:val="00E63076"/>
    <w:rsid w:val="00E643A2"/>
    <w:rsid w:val="00E71074"/>
    <w:rsid w:val="00E7226B"/>
    <w:rsid w:val="00E752BA"/>
    <w:rsid w:val="00E766A1"/>
    <w:rsid w:val="00E82E18"/>
    <w:rsid w:val="00E83F67"/>
    <w:rsid w:val="00E85D68"/>
    <w:rsid w:val="00E86112"/>
    <w:rsid w:val="00E90C28"/>
    <w:rsid w:val="00E92502"/>
    <w:rsid w:val="00EA6206"/>
    <w:rsid w:val="00EA7222"/>
    <w:rsid w:val="00EB6995"/>
    <w:rsid w:val="00EC16F0"/>
    <w:rsid w:val="00ED467A"/>
    <w:rsid w:val="00EE35F1"/>
    <w:rsid w:val="00EE5EDA"/>
    <w:rsid w:val="00EF1EFE"/>
    <w:rsid w:val="00F00E4B"/>
    <w:rsid w:val="00F0273F"/>
    <w:rsid w:val="00F05E9E"/>
    <w:rsid w:val="00F1150A"/>
    <w:rsid w:val="00F1402F"/>
    <w:rsid w:val="00F16A34"/>
    <w:rsid w:val="00F25F26"/>
    <w:rsid w:val="00F2654B"/>
    <w:rsid w:val="00F34E7A"/>
    <w:rsid w:val="00F35F44"/>
    <w:rsid w:val="00F4021F"/>
    <w:rsid w:val="00F42464"/>
    <w:rsid w:val="00F545CC"/>
    <w:rsid w:val="00F54BBB"/>
    <w:rsid w:val="00F6098B"/>
    <w:rsid w:val="00F62C39"/>
    <w:rsid w:val="00F663DA"/>
    <w:rsid w:val="00F705B2"/>
    <w:rsid w:val="00F714CC"/>
    <w:rsid w:val="00F71F49"/>
    <w:rsid w:val="00F7703B"/>
    <w:rsid w:val="00F824C8"/>
    <w:rsid w:val="00F827F0"/>
    <w:rsid w:val="00F862A4"/>
    <w:rsid w:val="00F86553"/>
    <w:rsid w:val="00F91A9B"/>
    <w:rsid w:val="00F94494"/>
    <w:rsid w:val="00F95FC8"/>
    <w:rsid w:val="00F96BFA"/>
    <w:rsid w:val="00FC0D1A"/>
    <w:rsid w:val="00FC3476"/>
    <w:rsid w:val="00FC3CBC"/>
    <w:rsid w:val="00FC5C50"/>
    <w:rsid w:val="00FE697E"/>
    <w:rsid w:val="00FE6DE2"/>
    <w:rsid w:val="00FF394A"/>
    <w:rsid w:val="00FF3D6E"/>
    <w:rsid w:val="00FF424A"/>
    <w:rsid w:val="00FF5D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17CC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9"/>
    <w:qFormat/>
    <w:rsid w:val="00AA2987"/>
    <w:pPr>
      <w:keepNext/>
      <w:jc w:val="center"/>
      <w:outlineLvl w:val="1"/>
    </w:pPr>
    <w:rPr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BC6"/>
    <w:pPr>
      <w:keepNext/>
      <w:keepLines/>
      <w:spacing w:before="200"/>
      <w:outlineLvl w:val="2"/>
    </w:pPr>
    <w:rPr>
      <w:rFonts w:ascii="Cambria" w:hAnsi="Cambria" w:cs="Cambria"/>
      <w:b/>
      <w:bCs/>
      <w:color w:val="4F81BD"/>
    </w:rPr>
  </w:style>
  <w:style w:type="paragraph" w:styleId="Heading6">
    <w:name w:val="heading 6"/>
    <w:basedOn w:val="Normal"/>
    <w:next w:val="Normal"/>
    <w:link w:val="Heading6Char"/>
    <w:uiPriority w:val="99"/>
    <w:qFormat/>
    <w:locked/>
    <w:rsid w:val="005F30A9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DC5BC6"/>
    <w:pPr>
      <w:keepNext/>
      <w:keepLines/>
      <w:spacing w:before="200"/>
      <w:outlineLvl w:val="6"/>
    </w:pPr>
    <w:rPr>
      <w:rFonts w:ascii="Cambria" w:hAnsi="Cambria" w:cs="Cambria"/>
      <w:i/>
      <w:iCs/>
      <w:color w:val="40404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locked/>
    <w:rsid w:val="00AA2987"/>
    <w:rPr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BC6"/>
    <w:rPr>
      <w:rFonts w:ascii="Cambria" w:hAnsi="Cambria" w:cs="Cambria"/>
      <w:b/>
      <w:bCs/>
      <w:color w:val="4F81BD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171783"/>
    <w:rPr>
      <w:rFonts w:ascii="Calibri" w:hAnsi="Calibri" w:cs="Calibri"/>
      <w:b/>
      <w:bCs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DC5BC6"/>
    <w:rPr>
      <w:rFonts w:ascii="Cambria" w:hAnsi="Cambria" w:cs="Cambria"/>
      <w:i/>
      <w:iCs/>
      <w:color w:val="404040"/>
      <w:sz w:val="24"/>
      <w:szCs w:val="24"/>
    </w:rPr>
  </w:style>
  <w:style w:type="paragraph" w:customStyle="1" w:styleId="ConsPlusNormal">
    <w:name w:val="ConsPlusNormal"/>
    <w:link w:val="ConsPlusNormal0"/>
    <w:uiPriority w:val="99"/>
    <w:rsid w:val="003B17C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uiPriority w:val="99"/>
    <w:locked/>
    <w:rsid w:val="003B17CC"/>
    <w:rPr>
      <w:rFonts w:ascii="Arial" w:hAnsi="Arial" w:cs="Arial"/>
      <w:sz w:val="22"/>
      <w:szCs w:val="22"/>
      <w:lang w:val="ru-RU" w:eastAsia="ru-RU"/>
    </w:rPr>
  </w:style>
  <w:style w:type="paragraph" w:customStyle="1" w:styleId="ConsPlusNonformat">
    <w:name w:val="ConsPlusNonformat"/>
    <w:uiPriority w:val="99"/>
    <w:rsid w:val="003B17CC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uiPriority w:val="99"/>
    <w:rsid w:val="00E63076"/>
    <w:pPr>
      <w:ind w:firstLine="540"/>
      <w:jc w:val="both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E63076"/>
    <w:rPr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rsid w:val="001A060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locked/>
    <w:rsid w:val="001A0601"/>
    <w:rPr>
      <w:rFonts w:ascii="Courier New" w:hAnsi="Courier New" w:cs="Courier New"/>
    </w:rPr>
  </w:style>
  <w:style w:type="character" w:styleId="Hyperlink">
    <w:name w:val="Hyperlink"/>
    <w:basedOn w:val="DefaultParagraphFont"/>
    <w:uiPriority w:val="99"/>
    <w:rsid w:val="001A0601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7409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740910"/>
    <w:rPr>
      <w:rFonts w:ascii="Tahoma" w:hAnsi="Tahoma" w:cs="Tahoma"/>
      <w:sz w:val="16"/>
      <w:szCs w:val="16"/>
    </w:rPr>
  </w:style>
  <w:style w:type="paragraph" w:customStyle="1" w:styleId="a">
    <w:name w:val="Стиль"/>
    <w:uiPriority w:val="99"/>
    <w:rsid w:val="00D364A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customStyle="1" w:styleId="1">
    <w:name w:val="Знак1 Знак Знак Знак Знак Знак Знак"/>
    <w:basedOn w:val="Normal"/>
    <w:uiPriority w:val="99"/>
    <w:rsid w:val="00D364A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BodyTextIndent3">
    <w:name w:val="Body Text Indent 3"/>
    <w:basedOn w:val="Normal"/>
    <w:link w:val="BodyTextIndent3Char"/>
    <w:uiPriority w:val="99"/>
    <w:rsid w:val="005E320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5E3203"/>
    <w:rPr>
      <w:sz w:val="16"/>
      <w:szCs w:val="16"/>
    </w:rPr>
  </w:style>
  <w:style w:type="paragraph" w:styleId="Header">
    <w:name w:val="header"/>
    <w:basedOn w:val="Normal"/>
    <w:link w:val="HeaderChar"/>
    <w:uiPriority w:val="99"/>
    <w:rsid w:val="005E3203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5E3203"/>
  </w:style>
  <w:style w:type="paragraph" w:styleId="NormalWeb">
    <w:name w:val="Normal (Web)"/>
    <w:basedOn w:val="Normal"/>
    <w:uiPriority w:val="99"/>
    <w:rsid w:val="005E3203"/>
    <w:pPr>
      <w:spacing w:before="100" w:beforeAutospacing="1" w:after="100" w:afterAutospacing="1"/>
    </w:pPr>
  </w:style>
  <w:style w:type="character" w:customStyle="1" w:styleId="FontStyle66">
    <w:name w:val="Font Style66"/>
    <w:uiPriority w:val="99"/>
    <w:rsid w:val="00F91A9B"/>
    <w:rPr>
      <w:rFonts w:ascii="Times New Roman" w:hAnsi="Times New Roman" w:cs="Times New Roman"/>
      <w:b/>
      <w:bCs/>
      <w:sz w:val="16"/>
      <w:szCs w:val="16"/>
    </w:rPr>
  </w:style>
  <w:style w:type="paragraph" w:styleId="ListParagraph">
    <w:name w:val="List Paragraph"/>
    <w:basedOn w:val="Normal"/>
    <w:uiPriority w:val="99"/>
    <w:qFormat/>
    <w:rsid w:val="00C445D8"/>
    <w:pPr>
      <w:ind w:left="720"/>
    </w:pPr>
  </w:style>
  <w:style w:type="character" w:customStyle="1" w:styleId="2">
    <w:name w:val="Основной текст (2)_"/>
    <w:basedOn w:val="DefaultParagraphFont"/>
    <w:link w:val="20"/>
    <w:uiPriority w:val="99"/>
    <w:locked/>
    <w:rsid w:val="00C445D8"/>
    <w:rPr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Normal"/>
    <w:link w:val="2"/>
    <w:uiPriority w:val="99"/>
    <w:rsid w:val="00C445D8"/>
    <w:pPr>
      <w:widowControl w:val="0"/>
      <w:shd w:val="clear" w:color="auto" w:fill="FFFFFF"/>
      <w:spacing w:before="600" w:after="1080" w:line="240" w:lineRule="atLeast"/>
      <w:ind w:hanging="260"/>
      <w:jc w:val="both"/>
    </w:pPr>
    <w:rPr>
      <w:sz w:val="22"/>
      <w:szCs w:val="22"/>
    </w:rPr>
  </w:style>
  <w:style w:type="paragraph" w:styleId="BodyText">
    <w:name w:val="Body Text"/>
    <w:basedOn w:val="Normal"/>
    <w:link w:val="BodyTextChar"/>
    <w:uiPriority w:val="99"/>
    <w:rsid w:val="00C445D8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C445D8"/>
    <w:rPr>
      <w:sz w:val="24"/>
      <w:szCs w:val="24"/>
    </w:rPr>
  </w:style>
  <w:style w:type="paragraph" w:customStyle="1" w:styleId="a0">
    <w:name w:val="Знак"/>
    <w:basedOn w:val="Normal"/>
    <w:uiPriority w:val="99"/>
    <w:rsid w:val="005F30A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8986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4</Pages>
  <Words>860</Words>
  <Characters>4907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БАШ[ОРТОСТАН  РЕСПУБЛИКА]Ы</dc:title>
  <dc:subject/>
  <dc:creator>ГУЛЬНАРА</dc:creator>
  <cp:keywords/>
  <dc:description/>
  <cp:lastModifiedBy>Q 07</cp:lastModifiedBy>
  <cp:revision>7</cp:revision>
  <cp:lastPrinted>2021-10-26T04:36:00Z</cp:lastPrinted>
  <dcterms:created xsi:type="dcterms:W3CDTF">2021-09-16T10:19:00Z</dcterms:created>
  <dcterms:modified xsi:type="dcterms:W3CDTF">2021-10-26T04:38:00Z</dcterms:modified>
</cp:coreProperties>
</file>